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9F76F" w14:textId="693D2CD5" w:rsidR="001A2FC3" w:rsidRPr="002B78B7" w:rsidRDefault="008D4314" w:rsidP="00A47737">
      <w:pPr>
        <w:rPr>
          <w:rFonts w:ascii="Times New Roman" w:hAnsi="Times New Roman" w:cs="Times New Roman"/>
          <w:sz w:val="24"/>
          <w:szCs w:val="24"/>
        </w:rPr>
      </w:pPr>
      <w:bookmarkStart w:id="0" w:name="_Hlk514536199"/>
      <w:r w:rsidRPr="002B78B7">
        <w:rPr>
          <w:rFonts w:ascii="Times New Roman" w:hAnsi="Times New Roman" w:cs="Times New Roman"/>
          <w:sz w:val="24"/>
          <w:szCs w:val="24"/>
        </w:rPr>
        <w:br/>
      </w:r>
      <w:r w:rsidR="00AD3A73" w:rsidRPr="002B78B7">
        <w:rPr>
          <w:rFonts w:ascii="Times New Roman" w:hAnsi="Times New Roman" w:cs="Times New Roman"/>
          <w:sz w:val="24"/>
          <w:szCs w:val="24"/>
        </w:rPr>
        <w:t xml:space="preserve">Texas Right </w:t>
      </w:r>
      <w:proofErr w:type="gramStart"/>
      <w:r w:rsidR="00AD3A73" w:rsidRPr="002B78B7">
        <w:rPr>
          <w:rFonts w:ascii="Times New Roman" w:hAnsi="Times New Roman" w:cs="Times New Roman"/>
          <w:sz w:val="24"/>
          <w:szCs w:val="24"/>
        </w:rPr>
        <w:t>To</w:t>
      </w:r>
      <w:proofErr w:type="gramEnd"/>
      <w:r w:rsidR="00AD3A73" w:rsidRPr="002B78B7">
        <w:rPr>
          <w:rFonts w:ascii="Times New Roman" w:hAnsi="Times New Roman" w:cs="Times New Roman"/>
          <w:sz w:val="24"/>
          <w:szCs w:val="24"/>
        </w:rPr>
        <w:t xml:space="preserve"> Know ha</w:t>
      </w:r>
      <w:r w:rsidR="001A2FC3" w:rsidRPr="002B78B7">
        <w:rPr>
          <w:rFonts w:ascii="Times New Roman" w:hAnsi="Times New Roman" w:cs="Times New Roman"/>
          <w:sz w:val="24"/>
          <w:szCs w:val="24"/>
        </w:rPr>
        <w:t>s</w:t>
      </w:r>
      <w:r w:rsidR="00AD3A73" w:rsidRPr="002B78B7">
        <w:rPr>
          <w:rFonts w:ascii="Times New Roman" w:hAnsi="Times New Roman" w:cs="Times New Roman"/>
          <w:sz w:val="24"/>
          <w:szCs w:val="24"/>
        </w:rPr>
        <w:t xml:space="preserve"> been working </w:t>
      </w:r>
      <w:r w:rsidR="00844028" w:rsidRPr="002B78B7">
        <w:rPr>
          <w:rFonts w:ascii="Times New Roman" w:hAnsi="Times New Roman" w:cs="Times New Roman"/>
          <w:sz w:val="24"/>
          <w:szCs w:val="24"/>
        </w:rPr>
        <w:t xml:space="preserve">with </w:t>
      </w:r>
      <w:r w:rsidR="00BC7CC8" w:rsidRPr="002B78B7">
        <w:rPr>
          <w:rFonts w:ascii="Times New Roman" w:hAnsi="Times New Roman" w:cs="Times New Roman"/>
          <w:sz w:val="24"/>
          <w:szCs w:val="24"/>
        </w:rPr>
        <w:t xml:space="preserve">and interviewing </w:t>
      </w:r>
      <w:r w:rsidR="00AD3A73" w:rsidRPr="002B78B7">
        <w:rPr>
          <w:rFonts w:ascii="Times New Roman" w:hAnsi="Times New Roman" w:cs="Times New Roman"/>
          <w:sz w:val="24"/>
          <w:szCs w:val="24"/>
        </w:rPr>
        <w:t>numerous physicians</w:t>
      </w:r>
      <w:r w:rsidR="00081901" w:rsidRPr="002B78B7">
        <w:rPr>
          <w:rFonts w:ascii="Times New Roman" w:hAnsi="Times New Roman" w:cs="Times New Roman"/>
          <w:sz w:val="24"/>
          <w:szCs w:val="24"/>
        </w:rPr>
        <w:t xml:space="preserve">, attorneys and members of the public </w:t>
      </w:r>
      <w:r w:rsidR="00AD3A73" w:rsidRPr="002B78B7">
        <w:rPr>
          <w:rFonts w:ascii="Times New Roman" w:hAnsi="Times New Roman" w:cs="Times New Roman"/>
          <w:sz w:val="24"/>
          <w:szCs w:val="24"/>
        </w:rPr>
        <w:t>who have repor</w:t>
      </w:r>
      <w:r w:rsidR="005B4A5B" w:rsidRPr="002B78B7">
        <w:rPr>
          <w:rFonts w:ascii="Times New Roman" w:hAnsi="Times New Roman" w:cs="Times New Roman"/>
          <w:sz w:val="24"/>
          <w:szCs w:val="24"/>
        </w:rPr>
        <w:t xml:space="preserve">ted egregious actions </w:t>
      </w:r>
      <w:r w:rsidR="00AD3A73" w:rsidRPr="002B78B7">
        <w:rPr>
          <w:rFonts w:ascii="Times New Roman" w:hAnsi="Times New Roman" w:cs="Times New Roman"/>
          <w:sz w:val="24"/>
          <w:szCs w:val="24"/>
        </w:rPr>
        <w:t>of the Texas Medical Board (TMB)</w:t>
      </w:r>
      <w:r w:rsidR="00D844B8" w:rsidRPr="002B78B7">
        <w:rPr>
          <w:rFonts w:ascii="Times New Roman" w:hAnsi="Times New Roman" w:cs="Times New Roman"/>
          <w:sz w:val="24"/>
          <w:szCs w:val="24"/>
        </w:rPr>
        <w:t xml:space="preserve"> </w:t>
      </w:r>
      <w:r w:rsidR="00844028" w:rsidRPr="002B78B7">
        <w:rPr>
          <w:rFonts w:ascii="Times New Roman" w:hAnsi="Times New Roman" w:cs="Times New Roman"/>
          <w:sz w:val="24"/>
          <w:szCs w:val="24"/>
        </w:rPr>
        <w:t xml:space="preserve">and staff </w:t>
      </w:r>
      <w:r w:rsidR="00D844B8" w:rsidRPr="002B78B7">
        <w:rPr>
          <w:rFonts w:ascii="Times New Roman" w:hAnsi="Times New Roman" w:cs="Times New Roman"/>
          <w:sz w:val="24"/>
          <w:szCs w:val="24"/>
        </w:rPr>
        <w:t>since 2009</w:t>
      </w:r>
      <w:r w:rsidR="009E7A0A" w:rsidRPr="002B78B7">
        <w:rPr>
          <w:rFonts w:ascii="Times New Roman" w:hAnsi="Times New Roman" w:cs="Times New Roman"/>
          <w:sz w:val="24"/>
          <w:szCs w:val="24"/>
        </w:rPr>
        <w:t xml:space="preserve">.  </w:t>
      </w:r>
      <w:r w:rsidR="009072BE" w:rsidRPr="002B78B7">
        <w:rPr>
          <w:rFonts w:ascii="Times New Roman" w:hAnsi="Times New Roman" w:cs="Times New Roman"/>
          <w:sz w:val="24"/>
          <w:szCs w:val="24"/>
        </w:rPr>
        <w:t>Co</w:t>
      </w:r>
      <w:r w:rsidR="009E7A0A" w:rsidRPr="002B78B7">
        <w:rPr>
          <w:rFonts w:ascii="Times New Roman" w:hAnsi="Times New Roman" w:cs="Times New Roman"/>
          <w:sz w:val="24"/>
          <w:szCs w:val="24"/>
        </w:rPr>
        <w:t xml:space="preserve">mplaints </w:t>
      </w:r>
      <w:r w:rsidR="005B4A5B" w:rsidRPr="002B78B7">
        <w:rPr>
          <w:rFonts w:ascii="Times New Roman" w:hAnsi="Times New Roman" w:cs="Times New Roman"/>
          <w:sz w:val="24"/>
          <w:szCs w:val="24"/>
        </w:rPr>
        <w:t xml:space="preserve">include but are not limited to </w:t>
      </w:r>
      <w:r w:rsidR="00AD3A73" w:rsidRPr="002B78B7">
        <w:rPr>
          <w:rFonts w:ascii="Times New Roman" w:hAnsi="Times New Roman" w:cs="Times New Roman"/>
          <w:sz w:val="24"/>
          <w:szCs w:val="24"/>
        </w:rPr>
        <w:t>withholding or prohibiting exculpatory evidence</w:t>
      </w:r>
      <w:r w:rsidR="00757B40" w:rsidRPr="002B78B7">
        <w:rPr>
          <w:rFonts w:ascii="Times New Roman" w:hAnsi="Times New Roman" w:cs="Times New Roman"/>
          <w:sz w:val="24"/>
          <w:szCs w:val="24"/>
        </w:rPr>
        <w:t>,</w:t>
      </w:r>
      <w:r w:rsidR="001A2FC3" w:rsidRPr="002B78B7">
        <w:rPr>
          <w:rFonts w:ascii="Times New Roman" w:hAnsi="Times New Roman" w:cs="Times New Roman"/>
          <w:sz w:val="24"/>
          <w:szCs w:val="24"/>
        </w:rPr>
        <w:t xml:space="preserve"> </w:t>
      </w:r>
      <w:r w:rsidR="00AD3A73" w:rsidRPr="002B78B7">
        <w:rPr>
          <w:rFonts w:ascii="Times New Roman" w:hAnsi="Times New Roman" w:cs="Times New Roman"/>
          <w:sz w:val="24"/>
          <w:szCs w:val="24"/>
        </w:rPr>
        <w:t>failing to follow board rules</w:t>
      </w:r>
      <w:r w:rsidR="00FF469E" w:rsidRPr="002B78B7">
        <w:rPr>
          <w:rFonts w:ascii="Times New Roman" w:hAnsi="Times New Roman" w:cs="Times New Roman"/>
          <w:sz w:val="24"/>
          <w:szCs w:val="24"/>
        </w:rPr>
        <w:t xml:space="preserve"> and </w:t>
      </w:r>
      <w:r w:rsidR="00081901" w:rsidRPr="002B78B7">
        <w:rPr>
          <w:rFonts w:ascii="Times New Roman" w:hAnsi="Times New Roman" w:cs="Times New Roman"/>
          <w:sz w:val="24"/>
          <w:szCs w:val="24"/>
        </w:rPr>
        <w:t>abolition of</w:t>
      </w:r>
      <w:r w:rsidR="00FF469E" w:rsidRPr="002B78B7">
        <w:rPr>
          <w:rFonts w:ascii="Times New Roman" w:hAnsi="Times New Roman" w:cs="Times New Roman"/>
          <w:sz w:val="24"/>
          <w:szCs w:val="24"/>
        </w:rPr>
        <w:t xml:space="preserve"> constitutional rights</w:t>
      </w:r>
      <w:r w:rsidR="00081901" w:rsidRPr="002B78B7">
        <w:rPr>
          <w:rFonts w:ascii="Times New Roman" w:hAnsi="Times New Roman" w:cs="Times New Roman"/>
          <w:sz w:val="24"/>
          <w:szCs w:val="24"/>
        </w:rPr>
        <w:t xml:space="preserve"> to physicians and their patients</w:t>
      </w:r>
      <w:r w:rsidR="009E7A0A" w:rsidRPr="002B78B7">
        <w:rPr>
          <w:rFonts w:ascii="Times New Roman" w:hAnsi="Times New Roman" w:cs="Times New Roman"/>
          <w:sz w:val="24"/>
          <w:szCs w:val="24"/>
        </w:rPr>
        <w:t xml:space="preserve">.  </w:t>
      </w:r>
      <w:r w:rsidR="00081901" w:rsidRPr="002B78B7">
        <w:rPr>
          <w:rFonts w:ascii="Times New Roman" w:hAnsi="Times New Roman" w:cs="Times New Roman"/>
          <w:sz w:val="24"/>
          <w:szCs w:val="24"/>
        </w:rPr>
        <w:t xml:space="preserve">Based upon their interviews and research of court cases, </w:t>
      </w:r>
      <w:r w:rsidR="00757B40" w:rsidRPr="002B78B7">
        <w:rPr>
          <w:rFonts w:ascii="Times New Roman" w:hAnsi="Times New Roman" w:cs="Times New Roman"/>
          <w:sz w:val="24"/>
          <w:szCs w:val="24"/>
        </w:rPr>
        <w:t>it may be surmised</w:t>
      </w:r>
      <w:r w:rsidR="00081901" w:rsidRPr="002B78B7">
        <w:rPr>
          <w:rFonts w:ascii="Times New Roman" w:hAnsi="Times New Roman" w:cs="Times New Roman"/>
          <w:sz w:val="24"/>
          <w:szCs w:val="24"/>
        </w:rPr>
        <w:t xml:space="preserve"> that many of the problems </w:t>
      </w:r>
      <w:r w:rsidR="00844028" w:rsidRPr="002B78B7">
        <w:rPr>
          <w:rFonts w:ascii="Times New Roman" w:hAnsi="Times New Roman" w:cs="Times New Roman"/>
          <w:sz w:val="24"/>
          <w:szCs w:val="24"/>
        </w:rPr>
        <w:t xml:space="preserve">may </w:t>
      </w:r>
      <w:r w:rsidR="00081901" w:rsidRPr="002B78B7">
        <w:rPr>
          <w:rFonts w:ascii="Times New Roman" w:hAnsi="Times New Roman" w:cs="Times New Roman"/>
          <w:sz w:val="24"/>
          <w:szCs w:val="24"/>
        </w:rPr>
        <w:t xml:space="preserve">lie in how the laws are written </w:t>
      </w:r>
      <w:bookmarkEnd w:id="0"/>
      <w:r w:rsidR="00081901" w:rsidRPr="002B78B7">
        <w:rPr>
          <w:rFonts w:ascii="Times New Roman" w:hAnsi="Times New Roman" w:cs="Times New Roman"/>
          <w:sz w:val="24"/>
          <w:szCs w:val="24"/>
        </w:rPr>
        <w:t xml:space="preserve">and many of the complaints against SOAH or the TMB </w:t>
      </w:r>
      <w:r w:rsidR="00844028" w:rsidRPr="002B78B7">
        <w:rPr>
          <w:rFonts w:ascii="Times New Roman" w:hAnsi="Times New Roman" w:cs="Times New Roman"/>
          <w:sz w:val="24"/>
          <w:szCs w:val="24"/>
        </w:rPr>
        <w:t>may</w:t>
      </w:r>
      <w:r w:rsidR="00081901" w:rsidRPr="002B78B7">
        <w:rPr>
          <w:rFonts w:ascii="Times New Roman" w:hAnsi="Times New Roman" w:cs="Times New Roman"/>
          <w:sz w:val="24"/>
          <w:szCs w:val="24"/>
        </w:rPr>
        <w:t xml:space="preserve"> have their origins in the laws themselves.  However, the complaints regarding the actions of the TMB staff, board and SOAH actions are equally if not more troubling</w:t>
      </w:r>
      <w:r w:rsidR="00306A8C" w:rsidRPr="002B78B7">
        <w:rPr>
          <w:rFonts w:ascii="Times New Roman" w:hAnsi="Times New Roman" w:cs="Times New Roman"/>
          <w:sz w:val="24"/>
          <w:szCs w:val="24"/>
        </w:rPr>
        <w:t xml:space="preserve"> as documented </w:t>
      </w:r>
      <w:r w:rsidR="00757B40" w:rsidRPr="002B78B7">
        <w:rPr>
          <w:rFonts w:ascii="Times New Roman" w:hAnsi="Times New Roman" w:cs="Times New Roman"/>
          <w:sz w:val="24"/>
          <w:szCs w:val="24"/>
        </w:rPr>
        <w:t>in the following and in the</w:t>
      </w:r>
      <w:r w:rsidR="00306A8C" w:rsidRPr="002B78B7">
        <w:rPr>
          <w:rFonts w:ascii="Times New Roman" w:hAnsi="Times New Roman" w:cs="Times New Roman"/>
          <w:sz w:val="24"/>
          <w:szCs w:val="24"/>
        </w:rPr>
        <w:t xml:space="preserve"> table below</w:t>
      </w:r>
      <w:r w:rsidR="00081901" w:rsidRPr="002B78B7">
        <w:rPr>
          <w:rFonts w:ascii="Times New Roman" w:hAnsi="Times New Roman" w:cs="Times New Roman"/>
          <w:sz w:val="24"/>
          <w:szCs w:val="24"/>
        </w:rPr>
        <w:t>.</w:t>
      </w:r>
      <w:r w:rsidR="00306A8C" w:rsidRPr="002B78B7">
        <w:rPr>
          <w:rFonts w:ascii="Times New Roman" w:hAnsi="Times New Roman" w:cs="Times New Roman"/>
          <w:sz w:val="24"/>
          <w:szCs w:val="24"/>
        </w:rPr>
        <w:t xml:space="preserve">  </w:t>
      </w:r>
    </w:p>
    <w:p w14:paraId="08D6CA95" w14:textId="5308CC82" w:rsidR="004E2FD2" w:rsidRPr="002B78B7" w:rsidRDefault="004E2FD2" w:rsidP="003A1209">
      <w:pPr>
        <w:spacing w:line="240" w:lineRule="auto"/>
        <w:rPr>
          <w:rFonts w:ascii="Times New Roman" w:hAnsi="Times New Roman" w:cs="Times New Roman"/>
          <w:sz w:val="24"/>
          <w:szCs w:val="24"/>
        </w:rPr>
      </w:pPr>
    </w:p>
    <w:p w14:paraId="139A6814" w14:textId="2004072E" w:rsidR="009A7CC7" w:rsidRPr="00DC10EF" w:rsidRDefault="00DC10EF" w:rsidP="003A1209">
      <w:pPr>
        <w:spacing w:line="240" w:lineRule="auto"/>
        <w:rPr>
          <w:rFonts w:ascii="Times New Roman" w:hAnsi="Times New Roman" w:cs="Times New Roman"/>
          <w:b/>
          <w:sz w:val="24"/>
          <w:szCs w:val="24"/>
        </w:rPr>
      </w:pPr>
      <w:r w:rsidRPr="00DC10EF">
        <w:rPr>
          <w:rFonts w:ascii="Times New Roman" w:hAnsi="Times New Roman" w:cs="Times New Roman"/>
          <w:b/>
          <w:sz w:val="24"/>
          <w:szCs w:val="24"/>
        </w:rPr>
        <w:t>LEGISLATIVE REQUESTS:</w:t>
      </w:r>
    </w:p>
    <w:p w14:paraId="1BF30D1C" w14:textId="77777777" w:rsidR="004754E2" w:rsidRPr="002B78B7" w:rsidRDefault="004754E2" w:rsidP="003A1209">
      <w:pPr>
        <w:spacing w:line="240" w:lineRule="auto"/>
        <w:rPr>
          <w:rFonts w:ascii="Times New Roman" w:hAnsi="Times New Roman" w:cs="Times New Roman"/>
          <w:sz w:val="24"/>
          <w:szCs w:val="24"/>
        </w:rPr>
      </w:pPr>
    </w:p>
    <w:p w14:paraId="0A21C7DD" w14:textId="7993616C" w:rsidR="00083545" w:rsidRPr="002B78B7" w:rsidRDefault="002B78B7" w:rsidP="008D4314">
      <w:pPr>
        <w:pStyle w:val="ListParagraph"/>
        <w:numPr>
          <w:ilvl w:val="0"/>
          <w:numId w:val="19"/>
        </w:numPr>
        <w:spacing w:line="240" w:lineRule="auto"/>
        <w:rPr>
          <w:rFonts w:ascii="Times New Roman" w:hAnsi="Times New Roman" w:cs="Times New Roman"/>
          <w:b/>
          <w:sz w:val="24"/>
          <w:szCs w:val="24"/>
        </w:rPr>
      </w:pPr>
      <w:r w:rsidRPr="002B78B7">
        <w:rPr>
          <w:rFonts w:ascii="Times New Roman" w:hAnsi="Times New Roman" w:cs="Times New Roman"/>
          <w:b/>
          <w:sz w:val="24"/>
          <w:szCs w:val="24"/>
        </w:rPr>
        <w:t xml:space="preserve">MODIFY </w:t>
      </w:r>
      <w:r w:rsidRPr="002B78B7">
        <w:rPr>
          <w:rFonts w:ascii="Times New Roman" w:hAnsi="Times New Roman" w:cs="Times New Roman"/>
          <w:b/>
          <w:color w:val="000000" w:themeColor="text1"/>
          <w:sz w:val="24"/>
          <w:szCs w:val="24"/>
        </w:rPr>
        <w:t>TX Occ. Cod. Sec. 164.009. JUDICIAL REVIEW</w:t>
      </w:r>
      <w:r w:rsidRPr="002B78B7">
        <w:rPr>
          <w:rFonts w:ascii="Times New Roman" w:hAnsi="Times New Roman" w:cs="Times New Roman"/>
          <w:b/>
          <w:sz w:val="24"/>
          <w:szCs w:val="24"/>
        </w:rPr>
        <w:t xml:space="preserve"> TO INCLUDE </w:t>
      </w:r>
      <w:r w:rsidR="008D4314" w:rsidRPr="002B78B7">
        <w:rPr>
          <w:rFonts w:ascii="Times New Roman" w:hAnsi="Times New Roman" w:cs="Times New Roman"/>
          <w:b/>
          <w:sz w:val="24"/>
          <w:szCs w:val="24"/>
        </w:rPr>
        <w:t>TRIAL DE NOVO:</w:t>
      </w:r>
      <w:r w:rsidR="008D4314" w:rsidRPr="002B78B7">
        <w:rPr>
          <w:rFonts w:ascii="Times New Roman" w:hAnsi="Times New Roman" w:cs="Times New Roman"/>
          <w:sz w:val="24"/>
          <w:szCs w:val="24"/>
        </w:rPr>
        <w:br/>
      </w:r>
      <w:r w:rsidRPr="00CD141E">
        <w:rPr>
          <w:rFonts w:ascii="Times New Roman" w:hAnsi="Times New Roman" w:cs="Times New Roman"/>
          <w:b/>
          <w:sz w:val="24"/>
          <w:szCs w:val="24"/>
        </w:rPr>
        <w:t>PROBLEM:</w:t>
      </w:r>
      <w:r>
        <w:rPr>
          <w:rFonts w:ascii="Times New Roman" w:hAnsi="Times New Roman" w:cs="Times New Roman"/>
          <w:sz w:val="24"/>
          <w:szCs w:val="24"/>
        </w:rPr>
        <w:t xml:space="preserve"> </w:t>
      </w:r>
      <w:r w:rsidR="009A7CC7" w:rsidRPr="002B78B7">
        <w:rPr>
          <w:rFonts w:ascii="Times New Roman" w:hAnsi="Times New Roman" w:cs="Times New Roman"/>
          <w:sz w:val="24"/>
          <w:szCs w:val="24"/>
        </w:rPr>
        <w:t xml:space="preserve">A </w:t>
      </w:r>
      <w:r>
        <w:rPr>
          <w:rFonts w:ascii="Times New Roman" w:hAnsi="Times New Roman" w:cs="Times New Roman"/>
          <w:sz w:val="24"/>
          <w:szCs w:val="24"/>
        </w:rPr>
        <w:t xml:space="preserve">frequent </w:t>
      </w:r>
      <w:r w:rsidR="00153793" w:rsidRPr="002B78B7">
        <w:rPr>
          <w:rFonts w:ascii="Times New Roman" w:hAnsi="Times New Roman" w:cs="Times New Roman"/>
          <w:sz w:val="24"/>
          <w:szCs w:val="24"/>
        </w:rPr>
        <w:t xml:space="preserve">problem </w:t>
      </w:r>
      <w:r w:rsidR="0039191E" w:rsidRPr="002B78B7">
        <w:rPr>
          <w:rFonts w:ascii="Times New Roman" w:hAnsi="Times New Roman" w:cs="Times New Roman"/>
          <w:sz w:val="24"/>
          <w:szCs w:val="24"/>
        </w:rPr>
        <w:t>report</w:t>
      </w:r>
      <w:r w:rsidR="001512C1" w:rsidRPr="002B78B7">
        <w:rPr>
          <w:rFonts w:ascii="Times New Roman" w:hAnsi="Times New Roman" w:cs="Times New Roman"/>
          <w:sz w:val="24"/>
          <w:szCs w:val="24"/>
        </w:rPr>
        <w:t>ed</w:t>
      </w:r>
      <w:r w:rsidR="0039191E" w:rsidRPr="002B78B7">
        <w:rPr>
          <w:rFonts w:ascii="Times New Roman" w:hAnsi="Times New Roman" w:cs="Times New Roman"/>
          <w:sz w:val="24"/>
          <w:szCs w:val="24"/>
        </w:rPr>
        <w:t xml:space="preserve"> </w:t>
      </w:r>
      <w:r w:rsidR="00153793" w:rsidRPr="002B78B7">
        <w:rPr>
          <w:rFonts w:ascii="Times New Roman" w:hAnsi="Times New Roman" w:cs="Times New Roman"/>
          <w:sz w:val="24"/>
          <w:szCs w:val="24"/>
        </w:rPr>
        <w:t xml:space="preserve">is </w:t>
      </w:r>
      <w:r w:rsidR="0039191E" w:rsidRPr="002B78B7">
        <w:rPr>
          <w:rFonts w:ascii="Times New Roman" w:hAnsi="Times New Roman" w:cs="Times New Roman"/>
          <w:sz w:val="24"/>
          <w:szCs w:val="24"/>
        </w:rPr>
        <w:t>with the</w:t>
      </w:r>
      <w:r w:rsidR="007E158B" w:rsidRPr="002B78B7">
        <w:rPr>
          <w:rFonts w:ascii="Times New Roman" w:hAnsi="Times New Roman" w:cs="Times New Roman"/>
          <w:sz w:val="24"/>
          <w:szCs w:val="24"/>
        </w:rPr>
        <w:t xml:space="preserve"> “substantial evidence </w:t>
      </w:r>
      <w:proofErr w:type="gramStart"/>
      <w:r w:rsidR="007E158B" w:rsidRPr="002B78B7">
        <w:rPr>
          <w:rFonts w:ascii="Times New Roman" w:hAnsi="Times New Roman" w:cs="Times New Roman"/>
          <w:sz w:val="24"/>
          <w:szCs w:val="24"/>
        </w:rPr>
        <w:t>review</w:t>
      </w:r>
      <w:proofErr w:type="gramEnd"/>
      <w:r w:rsidR="007E158B" w:rsidRPr="002B78B7">
        <w:rPr>
          <w:rFonts w:ascii="Times New Roman" w:hAnsi="Times New Roman" w:cs="Times New Roman"/>
          <w:sz w:val="24"/>
          <w:szCs w:val="24"/>
        </w:rPr>
        <w:t xml:space="preserve"> standard”, enacted in 1992, </w:t>
      </w:r>
      <w:r w:rsidR="00153793" w:rsidRPr="002B78B7">
        <w:rPr>
          <w:rFonts w:ascii="Times New Roman" w:hAnsi="Times New Roman" w:cs="Times New Roman"/>
          <w:sz w:val="24"/>
          <w:szCs w:val="24"/>
        </w:rPr>
        <w:t xml:space="preserve">that </w:t>
      </w:r>
      <w:r w:rsidR="007E158B" w:rsidRPr="002B78B7">
        <w:rPr>
          <w:rFonts w:ascii="Times New Roman" w:hAnsi="Times New Roman" w:cs="Times New Roman"/>
          <w:sz w:val="24"/>
          <w:szCs w:val="24"/>
        </w:rPr>
        <w:t>limits the district court’s authority to provide meaningful oversight, and requires the district court to agree with the Texas Medical Board’s findings on disputed questions of fact and prevents submission of new evidence</w:t>
      </w:r>
      <w:r w:rsidR="00153793" w:rsidRPr="002B78B7">
        <w:rPr>
          <w:rFonts w:ascii="Times New Roman" w:hAnsi="Times New Roman" w:cs="Times New Roman"/>
          <w:sz w:val="24"/>
          <w:szCs w:val="24"/>
        </w:rPr>
        <w:t>.</w:t>
      </w:r>
      <w:r w:rsidR="008D4314" w:rsidRPr="002B78B7">
        <w:rPr>
          <w:rFonts w:ascii="Times New Roman" w:hAnsi="Times New Roman" w:cs="Times New Roman"/>
          <w:sz w:val="24"/>
          <w:szCs w:val="24"/>
        </w:rPr>
        <w:t xml:space="preserve">  </w:t>
      </w:r>
      <w:r w:rsidR="00083545" w:rsidRPr="002B78B7">
        <w:rPr>
          <w:rFonts w:ascii="Times New Roman" w:hAnsi="Times New Roman" w:cs="Times New Roman"/>
          <w:sz w:val="24"/>
          <w:szCs w:val="24"/>
        </w:rPr>
        <w:t>When licenses can be revoked by a process that does not afford procedural due process where Constitutional rights are upheld, that equates to a taking of personal property.</w:t>
      </w:r>
    </w:p>
    <w:p w14:paraId="7EFE1745" w14:textId="46C4ED80" w:rsidR="008D4314" w:rsidRPr="002B78B7" w:rsidRDefault="008D4314" w:rsidP="008D4314">
      <w:pPr>
        <w:ind w:left="360"/>
        <w:rPr>
          <w:rFonts w:ascii="Times New Roman" w:hAnsi="Times New Roman" w:cs="Times New Roman"/>
          <w:sz w:val="24"/>
          <w:szCs w:val="24"/>
        </w:rPr>
      </w:pPr>
      <w:r w:rsidRPr="002B78B7">
        <w:rPr>
          <w:rFonts w:ascii="Times New Roman" w:hAnsi="Times New Roman" w:cs="Times New Roman"/>
          <w:sz w:val="24"/>
          <w:szCs w:val="24"/>
        </w:rPr>
        <w:t xml:space="preserve">Per TMB open records request, the table below depicts a disturbing trend from 2007 – 2016 where it appears that SOAH rulings disproportionately side with the TMB over the physicians when compared to data from 2003 – 2007.  </w:t>
      </w:r>
    </w:p>
    <w:tbl>
      <w:tblPr>
        <w:tblStyle w:val="TableGrid"/>
        <w:tblW w:w="5906" w:type="dxa"/>
        <w:tblInd w:w="607" w:type="dxa"/>
        <w:tblLook w:val="04A0" w:firstRow="1" w:lastRow="0" w:firstColumn="1" w:lastColumn="0" w:noHBand="0" w:noVBand="1"/>
      </w:tblPr>
      <w:tblGrid>
        <w:gridCol w:w="1475"/>
        <w:gridCol w:w="1476"/>
        <w:gridCol w:w="1476"/>
        <w:gridCol w:w="1479"/>
      </w:tblGrid>
      <w:tr w:rsidR="008D4314" w:rsidRPr="002B78B7" w14:paraId="1E854243" w14:textId="77777777" w:rsidTr="008D4314">
        <w:trPr>
          <w:trHeight w:val="102"/>
        </w:trPr>
        <w:tc>
          <w:tcPr>
            <w:tcW w:w="1475" w:type="dxa"/>
          </w:tcPr>
          <w:p w14:paraId="5C507155" w14:textId="77777777" w:rsidR="008D4314" w:rsidRPr="002B78B7" w:rsidRDefault="008D4314" w:rsidP="00981C1E">
            <w:pPr>
              <w:jc w:val="center"/>
              <w:rPr>
                <w:rFonts w:ascii="Times New Roman" w:hAnsi="Times New Roman" w:cs="Times New Roman"/>
                <w:sz w:val="24"/>
                <w:szCs w:val="24"/>
              </w:rPr>
            </w:pPr>
          </w:p>
          <w:p w14:paraId="1518B7CD" w14:textId="77777777" w:rsidR="008D4314" w:rsidRPr="002B78B7" w:rsidRDefault="008D4314" w:rsidP="00981C1E">
            <w:pPr>
              <w:jc w:val="center"/>
              <w:rPr>
                <w:rFonts w:ascii="Times New Roman" w:hAnsi="Times New Roman" w:cs="Times New Roman"/>
                <w:sz w:val="24"/>
                <w:szCs w:val="24"/>
              </w:rPr>
            </w:pPr>
            <w:r w:rsidRPr="002B78B7">
              <w:rPr>
                <w:rFonts w:ascii="Times New Roman" w:hAnsi="Times New Roman" w:cs="Times New Roman"/>
                <w:sz w:val="24"/>
                <w:szCs w:val="24"/>
              </w:rPr>
              <w:t>Year</w:t>
            </w:r>
          </w:p>
        </w:tc>
        <w:tc>
          <w:tcPr>
            <w:tcW w:w="1476" w:type="dxa"/>
          </w:tcPr>
          <w:p w14:paraId="704FF8DB" w14:textId="77777777" w:rsidR="008D4314" w:rsidRPr="002B78B7" w:rsidRDefault="008D4314" w:rsidP="00981C1E">
            <w:pPr>
              <w:jc w:val="center"/>
              <w:rPr>
                <w:rFonts w:ascii="Times New Roman" w:hAnsi="Times New Roman" w:cs="Times New Roman"/>
                <w:sz w:val="24"/>
                <w:szCs w:val="24"/>
              </w:rPr>
            </w:pPr>
            <w:r w:rsidRPr="002B78B7">
              <w:rPr>
                <w:rFonts w:ascii="Times New Roman" w:hAnsi="Times New Roman" w:cs="Times New Roman"/>
                <w:sz w:val="24"/>
                <w:szCs w:val="24"/>
              </w:rPr>
              <w:t>SOAH</w:t>
            </w:r>
          </w:p>
          <w:p w14:paraId="470ACB0A" w14:textId="77777777" w:rsidR="008D4314" w:rsidRPr="002B78B7" w:rsidRDefault="008D4314" w:rsidP="00981C1E">
            <w:pPr>
              <w:jc w:val="center"/>
              <w:rPr>
                <w:rFonts w:ascii="Times New Roman" w:hAnsi="Times New Roman" w:cs="Times New Roman"/>
                <w:sz w:val="24"/>
                <w:szCs w:val="24"/>
              </w:rPr>
            </w:pPr>
            <w:r w:rsidRPr="002B78B7">
              <w:rPr>
                <w:rFonts w:ascii="Times New Roman" w:hAnsi="Times New Roman" w:cs="Times New Roman"/>
                <w:sz w:val="24"/>
                <w:szCs w:val="24"/>
              </w:rPr>
              <w:t>Conducted</w:t>
            </w:r>
          </w:p>
        </w:tc>
        <w:tc>
          <w:tcPr>
            <w:tcW w:w="1476" w:type="dxa"/>
          </w:tcPr>
          <w:p w14:paraId="041C249D" w14:textId="77777777" w:rsidR="008D4314" w:rsidRPr="002B78B7" w:rsidRDefault="008D4314" w:rsidP="00981C1E">
            <w:pPr>
              <w:jc w:val="center"/>
              <w:rPr>
                <w:rFonts w:ascii="Times New Roman" w:hAnsi="Times New Roman" w:cs="Times New Roman"/>
                <w:sz w:val="24"/>
                <w:szCs w:val="24"/>
              </w:rPr>
            </w:pPr>
            <w:r w:rsidRPr="002B78B7">
              <w:rPr>
                <w:rFonts w:ascii="Times New Roman" w:hAnsi="Times New Roman" w:cs="Times New Roman"/>
                <w:sz w:val="24"/>
                <w:szCs w:val="24"/>
              </w:rPr>
              <w:t>SOAHs</w:t>
            </w:r>
          </w:p>
          <w:p w14:paraId="46B556AE" w14:textId="77777777" w:rsidR="008D4314" w:rsidRPr="002B78B7" w:rsidRDefault="008D4314" w:rsidP="00981C1E">
            <w:pPr>
              <w:jc w:val="center"/>
              <w:rPr>
                <w:rFonts w:ascii="Times New Roman" w:hAnsi="Times New Roman" w:cs="Times New Roman"/>
                <w:sz w:val="24"/>
                <w:szCs w:val="24"/>
              </w:rPr>
            </w:pPr>
            <w:r w:rsidRPr="002B78B7">
              <w:rPr>
                <w:rFonts w:ascii="Times New Roman" w:hAnsi="Times New Roman" w:cs="Times New Roman"/>
                <w:sz w:val="24"/>
                <w:szCs w:val="24"/>
              </w:rPr>
              <w:t>Dismissed</w:t>
            </w:r>
          </w:p>
        </w:tc>
        <w:tc>
          <w:tcPr>
            <w:tcW w:w="1479" w:type="dxa"/>
          </w:tcPr>
          <w:p w14:paraId="35CB1B2B" w14:textId="77777777" w:rsidR="008D4314" w:rsidRPr="002B78B7" w:rsidRDefault="008D4314" w:rsidP="00981C1E">
            <w:pPr>
              <w:jc w:val="center"/>
              <w:rPr>
                <w:rFonts w:ascii="Times New Roman" w:hAnsi="Times New Roman" w:cs="Times New Roman"/>
                <w:sz w:val="24"/>
                <w:szCs w:val="24"/>
              </w:rPr>
            </w:pPr>
            <w:r w:rsidRPr="002B78B7">
              <w:rPr>
                <w:rFonts w:ascii="Times New Roman" w:hAnsi="Times New Roman" w:cs="Times New Roman"/>
                <w:sz w:val="24"/>
                <w:szCs w:val="24"/>
              </w:rPr>
              <w:t>Percent</w:t>
            </w:r>
          </w:p>
          <w:p w14:paraId="4BDDFED0" w14:textId="77777777" w:rsidR="008D4314" w:rsidRPr="002B78B7" w:rsidRDefault="008D4314" w:rsidP="00981C1E">
            <w:pPr>
              <w:jc w:val="center"/>
              <w:rPr>
                <w:rFonts w:ascii="Times New Roman" w:hAnsi="Times New Roman" w:cs="Times New Roman"/>
                <w:sz w:val="24"/>
                <w:szCs w:val="24"/>
              </w:rPr>
            </w:pPr>
            <w:r w:rsidRPr="002B78B7">
              <w:rPr>
                <w:rFonts w:ascii="Times New Roman" w:hAnsi="Times New Roman" w:cs="Times New Roman"/>
                <w:sz w:val="24"/>
                <w:szCs w:val="24"/>
              </w:rPr>
              <w:t>Dismissed</w:t>
            </w:r>
          </w:p>
        </w:tc>
      </w:tr>
      <w:tr w:rsidR="008D4314" w:rsidRPr="002B78B7" w14:paraId="7E501C6C" w14:textId="77777777" w:rsidTr="008D4314">
        <w:trPr>
          <w:trHeight w:val="63"/>
        </w:trPr>
        <w:tc>
          <w:tcPr>
            <w:tcW w:w="1475" w:type="dxa"/>
          </w:tcPr>
          <w:p w14:paraId="6C725515" w14:textId="77777777" w:rsidR="008D4314" w:rsidRPr="002B78B7" w:rsidRDefault="008D4314" w:rsidP="00981C1E">
            <w:pPr>
              <w:rPr>
                <w:rFonts w:ascii="Times New Roman" w:hAnsi="Times New Roman" w:cs="Times New Roman"/>
                <w:sz w:val="24"/>
                <w:szCs w:val="24"/>
              </w:rPr>
            </w:pPr>
            <w:r w:rsidRPr="002B78B7">
              <w:rPr>
                <w:rFonts w:ascii="Times New Roman" w:hAnsi="Times New Roman" w:cs="Times New Roman"/>
                <w:sz w:val="24"/>
                <w:szCs w:val="24"/>
              </w:rPr>
              <w:t>2003-2006</w:t>
            </w:r>
          </w:p>
        </w:tc>
        <w:tc>
          <w:tcPr>
            <w:tcW w:w="1476" w:type="dxa"/>
          </w:tcPr>
          <w:p w14:paraId="7936F3F2" w14:textId="77777777" w:rsidR="008D4314" w:rsidRPr="002B78B7" w:rsidRDefault="008D4314" w:rsidP="00981C1E">
            <w:pPr>
              <w:jc w:val="right"/>
              <w:rPr>
                <w:rFonts w:ascii="Times New Roman" w:hAnsi="Times New Roman" w:cs="Times New Roman"/>
                <w:sz w:val="24"/>
                <w:szCs w:val="24"/>
              </w:rPr>
            </w:pPr>
            <w:r w:rsidRPr="002B78B7">
              <w:rPr>
                <w:rFonts w:ascii="Times New Roman" w:hAnsi="Times New Roman" w:cs="Times New Roman"/>
                <w:sz w:val="24"/>
                <w:szCs w:val="24"/>
              </w:rPr>
              <w:t>110</w:t>
            </w:r>
          </w:p>
        </w:tc>
        <w:tc>
          <w:tcPr>
            <w:tcW w:w="1476" w:type="dxa"/>
          </w:tcPr>
          <w:p w14:paraId="4C398BB7" w14:textId="77777777" w:rsidR="008D4314" w:rsidRPr="002B78B7" w:rsidRDefault="008D4314" w:rsidP="00981C1E">
            <w:pPr>
              <w:jc w:val="right"/>
              <w:rPr>
                <w:rFonts w:ascii="Times New Roman" w:hAnsi="Times New Roman" w:cs="Times New Roman"/>
                <w:sz w:val="24"/>
                <w:szCs w:val="24"/>
              </w:rPr>
            </w:pPr>
            <w:r w:rsidRPr="002B78B7">
              <w:rPr>
                <w:rFonts w:ascii="Times New Roman" w:hAnsi="Times New Roman" w:cs="Times New Roman"/>
                <w:sz w:val="24"/>
                <w:szCs w:val="24"/>
              </w:rPr>
              <w:t>78</w:t>
            </w:r>
          </w:p>
        </w:tc>
        <w:tc>
          <w:tcPr>
            <w:tcW w:w="1479" w:type="dxa"/>
          </w:tcPr>
          <w:p w14:paraId="56B1CE9C" w14:textId="77777777" w:rsidR="008D4314" w:rsidRPr="002B78B7" w:rsidRDefault="008D4314" w:rsidP="00981C1E">
            <w:pPr>
              <w:jc w:val="right"/>
              <w:rPr>
                <w:rFonts w:ascii="Times New Roman" w:hAnsi="Times New Roman" w:cs="Times New Roman"/>
                <w:sz w:val="24"/>
                <w:szCs w:val="24"/>
              </w:rPr>
            </w:pPr>
            <w:r w:rsidRPr="002B78B7">
              <w:rPr>
                <w:rFonts w:ascii="Times New Roman" w:hAnsi="Times New Roman" w:cs="Times New Roman"/>
                <w:sz w:val="24"/>
                <w:szCs w:val="24"/>
              </w:rPr>
              <w:t>71%</w:t>
            </w:r>
          </w:p>
        </w:tc>
      </w:tr>
      <w:tr w:rsidR="008D4314" w:rsidRPr="002B78B7" w14:paraId="7FA244F6" w14:textId="77777777" w:rsidTr="008D4314">
        <w:trPr>
          <w:trHeight w:val="67"/>
        </w:trPr>
        <w:tc>
          <w:tcPr>
            <w:tcW w:w="1475" w:type="dxa"/>
          </w:tcPr>
          <w:p w14:paraId="7D5AFF6B" w14:textId="77777777" w:rsidR="008D4314" w:rsidRPr="002B78B7" w:rsidRDefault="008D4314" w:rsidP="00981C1E">
            <w:pPr>
              <w:rPr>
                <w:rFonts w:ascii="Times New Roman" w:hAnsi="Times New Roman" w:cs="Times New Roman"/>
                <w:sz w:val="24"/>
                <w:szCs w:val="24"/>
              </w:rPr>
            </w:pPr>
            <w:r w:rsidRPr="002B78B7">
              <w:rPr>
                <w:rFonts w:ascii="Times New Roman" w:hAnsi="Times New Roman" w:cs="Times New Roman"/>
                <w:sz w:val="24"/>
                <w:szCs w:val="24"/>
              </w:rPr>
              <w:t>2007-2010</w:t>
            </w:r>
          </w:p>
        </w:tc>
        <w:tc>
          <w:tcPr>
            <w:tcW w:w="1476" w:type="dxa"/>
          </w:tcPr>
          <w:p w14:paraId="27059645" w14:textId="77777777" w:rsidR="008D4314" w:rsidRPr="002B78B7" w:rsidRDefault="008D4314" w:rsidP="00981C1E">
            <w:pPr>
              <w:jc w:val="right"/>
              <w:rPr>
                <w:rFonts w:ascii="Times New Roman" w:hAnsi="Times New Roman" w:cs="Times New Roman"/>
                <w:sz w:val="24"/>
                <w:szCs w:val="24"/>
              </w:rPr>
            </w:pPr>
            <w:r w:rsidRPr="002B78B7">
              <w:rPr>
                <w:rFonts w:ascii="Times New Roman" w:hAnsi="Times New Roman" w:cs="Times New Roman"/>
                <w:sz w:val="24"/>
                <w:szCs w:val="24"/>
              </w:rPr>
              <w:t>341</w:t>
            </w:r>
          </w:p>
        </w:tc>
        <w:tc>
          <w:tcPr>
            <w:tcW w:w="1476" w:type="dxa"/>
          </w:tcPr>
          <w:p w14:paraId="1C62AC36" w14:textId="77777777" w:rsidR="008D4314" w:rsidRPr="002B78B7" w:rsidRDefault="008D4314" w:rsidP="00981C1E">
            <w:pPr>
              <w:jc w:val="right"/>
              <w:rPr>
                <w:rFonts w:ascii="Times New Roman" w:hAnsi="Times New Roman" w:cs="Times New Roman"/>
                <w:sz w:val="24"/>
                <w:szCs w:val="24"/>
              </w:rPr>
            </w:pPr>
            <w:r w:rsidRPr="002B78B7">
              <w:rPr>
                <w:rFonts w:ascii="Times New Roman" w:hAnsi="Times New Roman" w:cs="Times New Roman"/>
                <w:sz w:val="24"/>
                <w:szCs w:val="24"/>
              </w:rPr>
              <w:t>4</w:t>
            </w:r>
          </w:p>
        </w:tc>
        <w:tc>
          <w:tcPr>
            <w:tcW w:w="1479" w:type="dxa"/>
          </w:tcPr>
          <w:p w14:paraId="1075509D" w14:textId="77777777" w:rsidR="008D4314" w:rsidRPr="002B78B7" w:rsidRDefault="008D4314" w:rsidP="00981C1E">
            <w:pPr>
              <w:jc w:val="right"/>
              <w:rPr>
                <w:rFonts w:ascii="Times New Roman" w:hAnsi="Times New Roman" w:cs="Times New Roman"/>
                <w:sz w:val="24"/>
                <w:szCs w:val="24"/>
              </w:rPr>
            </w:pPr>
            <w:r w:rsidRPr="002B78B7">
              <w:rPr>
                <w:rFonts w:ascii="Times New Roman" w:hAnsi="Times New Roman" w:cs="Times New Roman"/>
                <w:sz w:val="24"/>
                <w:szCs w:val="24"/>
              </w:rPr>
              <w:t xml:space="preserve">  1%</w:t>
            </w:r>
          </w:p>
        </w:tc>
      </w:tr>
      <w:tr w:rsidR="008D4314" w:rsidRPr="002B78B7" w14:paraId="0546339D" w14:textId="77777777" w:rsidTr="008D4314">
        <w:trPr>
          <w:trHeight w:val="71"/>
        </w:trPr>
        <w:tc>
          <w:tcPr>
            <w:tcW w:w="1475" w:type="dxa"/>
          </w:tcPr>
          <w:p w14:paraId="23A628D3" w14:textId="77777777" w:rsidR="008D4314" w:rsidRPr="002B78B7" w:rsidRDefault="008D4314" w:rsidP="00981C1E">
            <w:pPr>
              <w:rPr>
                <w:rFonts w:ascii="Times New Roman" w:hAnsi="Times New Roman" w:cs="Times New Roman"/>
                <w:sz w:val="24"/>
                <w:szCs w:val="24"/>
              </w:rPr>
            </w:pPr>
            <w:r w:rsidRPr="002B78B7">
              <w:rPr>
                <w:rFonts w:ascii="Times New Roman" w:hAnsi="Times New Roman" w:cs="Times New Roman"/>
                <w:sz w:val="24"/>
                <w:szCs w:val="24"/>
              </w:rPr>
              <w:t>2007-2016</w:t>
            </w:r>
          </w:p>
        </w:tc>
        <w:tc>
          <w:tcPr>
            <w:tcW w:w="1476" w:type="dxa"/>
          </w:tcPr>
          <w:p w14:paraId="3878D928" w14:textId="77777777" w:rsidR="008D4314" w:rsidRPr="002B78B7" w:rsidRDefault="008D4314" w:rsidP="00981C1E">
            <w:pPr>
              <w:jc w:val="right"/>
              <w:rPr>
                <w:rFonts w:ascii="Times New Roman" w:hAnsi="Times New Roman" w:cs="Times New Roman"/>
                <w:sz w:val="24"/>
                <w:szCs w:val="24"/>
              </w:rPr>
            </w:pPr>
            <w:r w:rsidRPr="002B78B7">
              <w:rPr>
                <w:rFonts w:ascii="Times New Roman" w:hAnsi="Times New Roman" w:cs="Times New Roman"/>
                <w:sz w:val="24"/>
                <w:szCs w:val="24"/>
              </w:rPr>
              <w:t>843</w:t>
            </w:r>
          </w:p>
        </w:tc>
        <w:tc>
          <w:tcPr>
            <w:tcW w:w="1476" w:type="dxa"/>
          </w:tcPr>
          <w:p w14:paraId="0F2F9758" w14:textId="77777777" w:rsidR="008D4314" w:rsidRPr="002B78B7" w:rsidRDefault="008D4314" w:rsidP="00981C1E">
            <w:pPr>
              <w:jc w:val="right"/>
              <w:rPr>
                <w:rFonts w:ascii="Times New Roman" w:hAnsi="Times New Roman" w:cs="Times New Roman"/>
                <w:sz w:val="24"/>
                <w:szCs w:val="24"/>
              </w:rPr>
            </w:pPr>
            <w:r w:rsidRPr="002B78B7">
              <w:rPr>
                <w:rFonts w:ascii="Times New Roman" w:hAnsi="Times New Roman" w:cs="Times New Roman"/>
                <w:sz w:val="24"/>
                <w:szCs w:val="24"/>
              </w:rPr>
              <w:t>9</w:t>
            </w:r>
          </w:p>
        </w:tc>
        <w:tc>
          <w:tcPr>
            <w:tcW w:w="1479" w:type="dxa"/>
          </w:tcPr>
          <w:p w14:paraId="2FCDCD35" w14:textId="77777777" w:rsidR="008D4314" w:rsidRPr="002B78B7" w:rsidRDefault="008D4314" w:rsidP="00981C1E">
            <w:pPr>
              <w:jc w:val="right"/>
              <w:rPr>
                <w:rFonts w:ascii="Times New Roman" w:hAnsi="Times New Roman" w:cs="Times New Roman"/>
                <w:sz w:val="24"/>
                <w:szCs w:val="24"/>
              </w:rPr>
            </w:pPr>
            <w:r w:rsidRPr="002B78B7">
              <w:rPr>
                <w:rFonts w:ascii="Times New Roman" w:hAnsi="Times New Roman" w:cs="Times New Roman"/>
                <w:sz w:val="24"/>
                <w:szCs w:val="24"/>
              </w:rPr>
              <w:t>1%</w:t>
            </w:r>
          </w:p>
        </w:tc>
      </w:tr>
    </w:tbl>
    <w:p w14:paraId="2197FF8E" w14:textId="52EC4FC9" w:rsidR="002B78B7" w:rsidRDefault="008D4314" w:rsidP="00994156">
      <w:pPr>
        <w:spacing w:line="240" w:lineRule="auto"/>
        <w:rPr>
          <w:rFonts w:ascii="Times New Roman" w:hAnsi="Times New Roman" w:cs="Times New Roman"/>
          <w:color w:val="000000" w:themeColor="text1"/>
          <w:sz w:val="24"/>
          <w:szCs w:val="24"/>
        </w:rPr>
      </w:pPr>
      <w:r w:rsidRPr="002B78B7">
        <w:rPr>
          <w:rFonts w:ascii="Times New Roman" w:hAnsi="Times New Roman" w:cs="Times New Roman"/>
          <w:b/>
          <w:sz w:val="24"/>
          <w:szCs w:val="24"/>
        </w:rPr>
        <w:br/>
        <w:t>REQUEST</w:t>
      </w:r>
      <w:r w:rsidR="00994156" w:rsidRPr="002B78B7">
        <w:rPr>
          <w:rFonts w:ascii="Times New Roman" w:hAnsi="Times New Roman" w:cs="Times New Roman"/>
          <w:sz w:val="24"/>
          <w:szCs w:val="24"/>
        </w:rPr>
        <w:t xml:space="preserve">:  Change the current insufficient substantial evidence review standard to </w:t>
      </w:r>
      <w:r w:rsidR="00081901" w:rsidRPr="002B78B7">
        <w:rPr>
          <w:rFonts w:ascii="Times New Roman" w:hAnsi="Times New Roman" w:cs="Times New Roman"/>
          <w:sz w:val="24"/>
          <w:szCs w:val="24"/>
        </w:rPr>
        <w:t>provide</w:t>
      </w:r>
      <w:r w:rsidR="00994156" w:rsidRPr="002B78B7">
        <w:rPr>
          <w:rFonts w:ascii="Times New Roman" w:hAnsi="Times New Roman" w:cs="Times New Roman"/>
          <w:sz w:val="24"/>
          <w:szCs w:val="24"/>
        </w:rPr>
        <w:t xml:space="preserve"> for </w:t>
      </w:r>
      <w:r w:rsidR="00994156" w:rsidRPr="002B78B7">
        <w:rPr>
          <w:rFonts w:ascii="Times New Roman" w:hAnsi="Times New Roman" w:cs="Times New Roman"/>
          <w:i/>
          <w:sz w:val="24"/>
          <w:szCs w:val="24"/>
        </w:rPr>
        <w:t xml:space="preserve">Trial de novo </w:t>
      </w:r>
      <w:r w:rsidR="00994156" w:rsidRPr="002B78B7">
        <w:rPr>
          <w:rFonts w:ascii="Times New Roman" w:hAnsi="Times New Roman" w:cs="Times New Roman"/>
          <w:sz w:val="24"/>
          <w:szCs w:val="24"/>
        </w:rPr>
        <w:t xml:space="preserve">where the district court appeal will be before a real judge, a real jury with </w:t>
      </w:r>
      <w:r w:rsidR="00081901" w:rsidRPr="002B78B7">
        <w:rPr>
          <w:rFonts w:ascii="Times New Roman" w:hAnsi="Times New Roman" w:cs="Times New Roman"/>
          <w:sz w:val="24"/>
          <w:szCs w:val="24"/>
        </w:rPr>
        <w:t>complete</w:t>
      </w:r>
      <w:r w:rsidR="00994156" w:rsidRPr="002B78B7">
        <w:rPr>
          <w:rFonts w:ascii="Times New Roman" w:hAnsi="Times New Roman" w:cs="Times New Roman"/>
          <w:sz w:val="24"/>
          <w:szCs w:val="24"/>
        </w:rPr>
        <w:t xml:space="preserve"> evidence.  </w:t>
      </w:r>
      <w:r w:rsidR="00830CF6" w:rsidRPr="002B78B7">
        <w:rPr>
          <w:rFonts w:ascii="Times New Roman" w:hAnsi="Times New Roman" w:cs="Times New Roman"/>
          <w:sz w:val="24"/>
          <w:szCs w:val="24"/>
        </w:rPr>
        <w:t xml:space="preserve"> </w:t>
      </w:r>
      <w:r w:rsidR="00D844B8" w:rsidRPr="002B78B7">
        <w:rPr>
          <w:rFonts w:ascii="Times New Roman" w:hAnsi="Times New Roman" w:cs="Times New Roman"/>
          <w:color w:val="000000" w:themeColor="text1"/>
          <w:sz w:val="24"/>
          <w:szCs w:val="24"/>
        </w:rPr>
        <w:t xml:space="preserve"> </w:t>
      </w:r>
      <w:r w:rsidR="007E158B" w:rsidRPr="002B78B7">
        <w:rPr>
          <w:rFonts w:ascii="Times New Roman" w:hAnsi="Times New Roman" w:cs="Times New Roman"/>
          <w:sz w:val="24"/>
          <w:szCs w:val="24"/>
        </w:rPr>
        <w:t xml:space="preserve">Trial de novo review of TMB decisions functioned well as the standard in Texas for decades prior to being changed in 1992 to the current substantial evidence review standard.  District courts have competently determined standard of care issues for decades in malpractice cases and therefore are competent to determine standard of care issues in TMB cases.  </w:t>
      </w:r>
      <w:r w:rsidR="008A1097" w:rsidRPr="002B78B7">
        <w:rPr>
          <w:rFonts w:ascii="Times New Roman" w:hAnsi="Times New Roman" w:cs="Times New Roman"/>
          <w:sz w:val="24"/>
          <w:szCs w:val="24"/>
        </w:rPr>
        <w:t xml:space="preserve">Trial de novo review of administrative agency decisions is explicitly permitted under Texas law and allows a district court to try “anew” orders issued by the TMB and permit sufficient judicial checks and balances against mistaken or unjust decisions by the TMB.  </w:t>
      </w:r>
      <w:r w:rsidR="009A7CC7" w:rsidRPr="002B78B7">
        <w:rPr>
          <w:rFonts w:ascii="Times New Roman" w:hAnsi="Times New Roman" w:cs="Times New Roman"/>
          <w:sz w:val="24"/>
          <w:szCs w:val="24"/>
        </w:rPr>
        <w:br/>
      </w:r>
      <w:r w:rsidR="009A7CC7" w:rsidRPr="002B78B7">
        <w:rPr>
          <w:rFonts w:ascii="Times New Roman" w:hAnsi="Times New Roman" w:cs="Times New Roman"/>
          <w:sz w:val="24"/>
          <w:szCs w:val="24"/>
        </w:rPr>
        <w:lastRenderedPageBreak/>
        <w:br/>
      </w:r>
      <w:r w:rsidR="00CD141E">
        <w:rPr>
          <w:rFonts w:ascii="Times New Roman" w:hAnsi="Times New Roman" w:cs="Times New Roman"/>
          <w:b/>
          <w:color w:val="000000" w:themeColor="text1"/>
          <w:sz w:val="24"/>
          <w:szCs w:val="24"/>
        </w:rPr>
        <w:t xml:space="preserve">Statute </w:t>
      </w:r>
      <w:r w:rsidR="002B78B7" w:rsidRPr="002B78B7">
        <w:rPr>
          <w:rFonts w:ascii="Times New Roman" w:hAnsi="Times New Roman" w:cs="Times New Roman"/>
          <w:b/>
          <w:color w:val="000000" w:themeColor="text1"/>
          <w:sz w:val="24"/>
          <w:szCs w:val="24"/>
        </w:rPr>
        <w:t>Change Request:</w:t>
      </w:r>
    </w:p>
    <w:p w14:paraId="16A5FAE3" w14:textId="6A7EE805" w:rsidR="00994156" w:rsidRPr="00457F9C" w:rsidRDefault="00994156" w:rsidP="00994156">
      <w:pPr>
        <w:spacing w:line="240" w:lineRule="auto"/>
        <w:rPr>
          <w:rFonts w:ascii="Times New Roman" w:hAnsi="Times New Roman" w:cs="Times New Roman"/>
          <w:i/>
          <w:sz w:val="24"/>
          <w:szCs w:val="24"/>
        </w:rPr>
      </w:pPr>
      <w:r w:rsidRPr="002B78B7">
        <w:rPr>
          <w:rFonts w:ascii="Times New Roman" w:hAnsi="Times New Roman" w:cs="Times New Roman"/>
          <w:color w:val="000000" w:themeColor="text1"/>
          <w:sz w:val="24"/>
          <w:szCs w:val="24"/>
        </w:rPr>
        <w:t xml:space="preserve">TX Occ. Cod. Sec. 164.009. JUDICIAL REVIEW. A person whose license to practice medicine has been revoked or who is subject to other disciplinary action by the board may appeal to a Travis County district court not later than the 30th day after the date the board decision is final.  </w:t>
      </w:r>
      <w:r w:rsidRPr="00457F9C">
        <w:rPr>
          <w:rFonts w:ascii="Times New Roman" w:hAnsi="Times New Roman" w:cs="Times New Roman"/>
          <w:bCs/>
          <w:i/>
          <w:color w:val="000000" w:themeColor="text1"/>
          <w:sz w:val="24"/>
          <w:szCs w:val="24"/>
          <w:u w:val="single"/>
        </w:rPr>
        <w:t>The appeal shall be a trial de novo review.</w:t>
      </w:r>
    </w:p>
    <w:p w14:paraId="45AEF7C3" w14:textId="77777777" w:rsidR="00994156" w:rsidRPr="002B78B7" w:rsidRDefault="00994156" w:rsidP="00994156">
      <w:pPr>
        <w:spacing w:line="240" w:lineRule="auto"/>
        <w:rPr>
          <w:rFonts w:ascii="Times New Roman" w:hAnsi="Times New Roman" w:cs="Times New Roman"/>
          <w:sz w:val="24"/>
          <w:szCs w:val="24"/>
        </w:rPr>
      </w:pPr>
    </w:p>
    <w:p w14:paraId="66832352" w14:textId="04793EE3" w:rsidR="009A7CC7" w:rsidRPr="002B78B7" w:rsidRDefault="008D4314" w:rsidP="008D4314">
      <w:pPr>
        <w:pStyle w:val="ListParagraph"/>
        <w:numPr>
          <w:ilvl w:val="0"/>
          <w:numId w:val="19"/>
        </w:numPr>
        <w:spacing w:line="240" w:lineRule="auto"/>
        <w:rPr>
          <w:rFonts w:ascii="Times New Roman" w:hAnsi="Times New Roman" w:cs="Times New Roman"/>
          <w:b/>
          <w:sz w:val="24"/>
          <w:szCs w:val="24"/>
        </w:rPr>
      </w:pPr>
      <w:r w:rsidRPr="002B78B7">
        <w:rPr>
          <w:rFonts w:ascii="Times New Roman" w:hAnsi="Times New Roman" w:cs="Times New Roman"/>
          <w:b/>
          <w:sz w:val="24"/>
          <w:szCs w:val="24"/>
        </w:rPr>
        <w:t xml:space="preserve"> </w:t>
      </w:r>
      <w:r w:rsidR="001306D0" w:rsidRPr="002B78B7">
        <w:rPr>
          <w:rFonts w:ascii="Times New Roman" w:hAnsi="Times New Roman" w:cs="Times New Roman"/>
          <w:b/>
          <w:sz w:val="24"/>
          <w:szCs w:val="24"/>
        </w:rPr>
        <w:t xml:space="preserve"> </w:t>
      </w:r>
      <w:r w:rsidRPr="002B78B7">
        <w:rPr>
          <w:rFonts w:ascii="Times New Roman" w:hAnsi="Times New Roman" w:cs="Times New Roman"/>
          <w:b/>
          <w:sz w:val="24"/>
          <w:szCs w:val="24"/>
        </w:rPr>
        <w:t>ESTABLISH OFFICE OF OMBUDSMAN</w:t>
      </w:r>
      <w:r w:rsidR="001306D0" w:rsidRPr="002B78B7">
        <w:rPr>
          <w:rFonts w:ascii="Times New Roman" w:hAnsi="Times New Roman" w:cs="Times New Roman"/>
          <w:b/>
          <w:sz w:val="24"/>
          <w:szCs w:val="24"/>
        </w:rPr>
        <w:t>.</w:t>
      </w:r>
    </w:p>
    <w:p w14:paraId="19EFBC88" w14:textId="77777777" w:rsidR="009A7CC7" w:rsidRPr="002B78B7" w:rsidRDefault="009A7CC7" w:rsidP="003A1209">
      <w:pPr>
        <w:spacing w:line="240" w:lineRule="auto"/>
        <w:rPr>
          <w:rFonts w:ascii="Times New Roman" w:hAnsi="Times New Roman" w:cs="Times New Roman"/>
          <w:sz w:val="24"/>
          <w:szCs w:val="24"/>
        </w:rPr>
      </w:pPr>
    </w:p>
    <w:p w14:paraId="2526DFCB" w14:textId="6428665B" w:rsidR="003545A4" w:rsidRPr="002B78B7" w:rsidRDefault="00CD141E" w:rsidP="003A1209">
      <w:pPr>
        <w:spacing w:line="240" w:lineRule="auto"/>
        <w:rPr>
          <w:rFonts w:ascii="Times New Roman" w:hAnsi="Times New Roman" w:cs="Times New Roman"/>
          <w:sz w:val="24"/>
          <w:szCs w:val="24"/>
        </w:rPr>
      </w:pPr>
      <w:r w:rsidRPr="00CD141E">
        <w:rPr>
          <w:rFonts w:ascii="Times New Roman" w:hAnsi="Times New Roman" w:cs="Times New Roman"/>
          <w:b/>
          <w:sz w:val="24"/>
          <w:szCs w:val="24"/>
        </w:rPr>
        <w:t>PROBLEM:</w:t>
      </w:r>
      <w:r>
        <w:rPr>
          <w:rFonts w:ascii="Times New Roman" w:hAnsi="Times New Roman" w:cs="Times New Roman"/>
          <w:sz w:val="24"/>
          <w:szCs w:val="24"/>
        </w:rPr>
        <w:t xml:space="preserve"> </w:t>
      </w:r>
      <w:r w:rsidR="008D4314" w:rsidRPr="002B78B7">
        <w:rPr>
          <w:rFonts w:ascii="Times New Roman" w:hAnsi="Times New Roman" w:cs="Times New Roman"/>
          <w:sz w:val="24"/>
          <w:szCs w:val="24"/>
        </w:rPr>
        <w:t>C</w:t>
      </w:r>
      <w:r w:rsidR="007E158B" w:rsidRPr="002B78B7">
        <w:rPr>
          <w:rFonts w:ascii="Times New Roman" w:hAnsi="Times New Roman" w:cs="Times New Roman"/>
          <w:sz w:val="24"/>
          <w:szCs w:val="24"/>
        </w:rPr>
        <w:t xml:space="preserve">urrently there is no oversight of the board by an Ombudsman like other state agencies are afforded.  There is </w:t>
      </w:r>
      <w:r w:rsidR="0039191E" w:rsidRPr="002B78B7">
        <w:rPr>
          <w:rFonts w:ascii="Times New Roman" w:hAnsi="Times New Roman" w:cs="Times New Roman"/>
          <w:sz w:val="24"/>
          <w:szCs w:val="24"/>
        </w:rPr>
        <w:t>no avenue</w:t>
      </w:r>
      <w:r w:rsidR="007E158B" w:rsidRPr="002B78B7">
        <w:rPr>
          <w:rFonts w:ascii="Times New Roman" w:hAnsi="Times New Roman" w:cs="Times New Roman"/>
          <w:sz w:val="24"/>
          <w:szCs w:val="24"/>
        </w:rPr>
        <w:t xml:space="preserve"> </w:t>
      </w:r>
      <w:r w:rsidR="008D4314" w:rsidRPr="002B78B7">
        <w:rPr>
          <w:rFonts w:ascii="Times New Roman" w:hAnsi="Times New Roman" w:cs="Times New Roman"/>
          <w:sz w:val="24"/>
          <w:szCs w:val="24"/>
        </w:rPr>
        <w:t xml:space="preserve">for assistance or complaints </w:t>
      </w:r>
      <w:r w:rsidR="007E158B" w:rsidRPr="002B78B7">
        <w:rPr>
          <w:rFonts w:ascii="Times New Roman" w:hAnsi="Times New Roman" w:cs="Times New Roman"/>
          <w:sz w:val="24"/>
          <w:szCs w:val="24"/>
        </w:rPr>
        <w:t xml:space="preserve">other than the Texas Legislature that only meets every two years.  </w:t>
      </w:r>
      <w:r w:rsidR="008D4314" w:rsidRPr="002B78B7">
        <w:rPr>
          <w:rFonts w:ascii="Times New Roman" w:hAnsi="Times New Roman" w:cs="Times New Roman"/>
          <w:sz w:val="24"/>
          <w:szCs w:val="24"/>
        </w:rPr>
        <w:t>The</w:t>
      </w:r>
      <w:r w:rsidR="003545A4" w:rsidRPr="002B78B7">
        <w:rPr>
          <w:rFonts w:ascii="Times New Roman" w:hAnsi="Times New Roman" w:cs="Times New Roman"/>
          <w:sz w:val="24"/>
          <w:szCs w:val="24"/>
        </w:rPr>
        <w:t xml:space="preserve"> Sunset Commission</w:t>
      </w:r>
      <w:r w:rsidR="00153793" w:rsidRPr="002B78B7">
        <w:rPr>
          <w:rFonts w:ascii="Times New Roman" w:hAnsi="Times New Roman" w:cs="Times New Roman"/>
          <w:sz w:val="24"/>
          <w:szCs w:val="24"/>
        </w:rPr>
        <w:t xml:space="preserve"> is not even a viable avenue since the commission is </w:t>
      </w:r>
      <w:r w:rsidR="003545A4" w:rsidRPr="002B78B7">
        <w:rPr>
          <w:rFonts w:ascii="Times New Roman" w:hAnsi="Times New Roman" w:cs="Times New Roman"/>
          <w:sz w:val="24"/>
          <w:szCs w:val="24"/>
        </w:rPr>
        <w:t>prohibited at looking at individual cases.</w:t>
      </w:r>
      <w:r w:rsidR="008C5841" w:rsidRPr="002B78B7">
        <w:rPr>
          <w:rFonts w:ascii="Times New Roman" w:hAnsi="Times New Roman" w:cs="Times New Roman"/>
          <w:b/>
          <w:sz w:val="24"/>
          <w:szCs w:val="24"/>
        </w:rPr>
        <w:t xml:space="preserve"> There is no avenue to file confidential complaints against the TMB.</w:t>
      </w:r>
      <w:r w:rsidR="008C5841" w:rsidRPr="002B78B7">
        <w:rPr>
          <w:rFonts w:ascii="Times New Roman" w:hAnsi="Times New Roman" w:cs="Times New Roman"/>
          <w:sz w:val="24"/>
          <w:szCs w:val="24"/>
        </w:rPr>
        <w:t xml:space="preserve">   </w:t>
      </w:r>
    </w:p>
    <w:p w14:paraId="224E164E" w14:textId="77777777" w:rsidR="00BC7CC8" w:rsidRPr="002B78B7" w:rsidRDefault="00BC7CC8" w:rsidP="003A1209">
      <w:pPr>
        <w:spacing w:line="240" w:lineRule="auto"/>
        <w:rPr>
          <w:rFonts w:ascii="Times New Roman" w:hAnsi="Times New Roman" w:cs="Times New Roman"/>
          <w:sz w:val="24"/>
          <w:szCs w:val="24"/>
        </w:rPr>
      </w:pPr>
    </w:p>
    <w:p w14:paraId="79CD3D3E" w14:textId="440F7B1A" w:rsidR="009072BE" w:rsidRPr="002B78B7" w:rsidRDefault="008D4314" w:rsidP="003A1209">
      <w:pPr>
        <w:spacing w:line="240" w:lineRule="auto"/>
        <w:rPr>
          <w:rFonts w:ascii="Times New Roman" w:hAnsi="Times New Roman" w:cs="Times New Roman"/>
          <w:sz w:val="24"/>
          <w:szCs w:val="24"/>
        </w:rPr>
      </w:pPr>
      <w:r w:rsidRPr="002B78B7">
        <w:rPr>
          <w:rFonts w:ascii="Times New Roman" w:hAnsi="Times New Roman" w:cs="Times New Roman"/>
          <w:b/>
          <w:sz w:val="24"/>
          <w:szCs w:val="24"/>
        </w:rPr>
        <w:t>REQUEST</w:t>
      </w:r>
      <w:r w:rsidR="00830CF6" w:rsidRPr="002B78B7">
        <w:rPr>
          <w:rFonts w:ascii="Times New Roman" w:hAnsi="Times New Roman" w:cs="Times New Roman"/>
          <w:b/>
          <w:sz w:val="24"/>
          <w:szCs w:val="24"/>
        </w:rPr>
        <w:t>:</w:t>
      </w:r>
      <w:r w:rsidR="00830CF6" w:rsidRPr="002B78B7">
        <w:rPr>
          <w:rFonts w:ascii="Times New Roman" w:hAnsi="Times New Roman" w:cs="Times New Roman"/>
          <w:sz w:val="24"/>
          <w:szCs w:val="24"/>
        </w:rPr>
        <w:t xml:space="preserve">  </w:t>
      </w:r>
      <w:r w:rsidR="007E158B" w:rsidRPr="002B78B7">
        <w:rPr>
          <w:rFonts w:ascii="Times New Roman" w:hAnsi="Times New Roman" w:cs="Times New Roman"/>
          <w:sz w:val="24"/>
          <w:szCs w:val="24"/>
        </w:rPr>
        <w:t xml:space="preserve">Establish </w:t>
      </w:r>
      <w:r w:rsidR="00CD141E">
        <w:rPr>
          <w:rFonts w:ascii="Times New Roman" w:hAnsi="Times New Roman" w:cs="Times New Roman"/>
          <w:sz w:val="24"/>
          <w:szCs w:val="24"/>
        </w:rPr>
        <w:t xml:space="preserve">a new office of </w:t>
      </w:r>
      <w:r w:rsidR="007E158B" w:rsidRPr="002B78B7">
        <w:rPr>
          <w:rFonts w:ascii="Times New Roman" w:hAnsi="Times New Roman" w:cs="Times New Roman"/>
          <w:sz w:val="24"/>
          <w:szCs w:val="24"/>
        </w:rPr>
        <w:t>an</w:t>
      </w:r>
      <w:r w:rsidR="001E529E" w:rsidRPr="002B78B7">
        <w:rPr>
          <w:rFonts w:ascii="Times New Roman" w:hAnsi="Times New Roman" w:cs="Times New Roman"/>
          <w:sz w:val="24"/>
          <w:szCs w:val="24"/>
        </w:rPr>
        <w:t xml:space="preserve"> </w:t>
      </w:r>
      <w:r w:rsidR="00830CF6" w:rsidRPr="002B78B7">
        <w:rPr>
          <w:rFonts w:ascii="Times New Roman" w:hAnsi="Times New Roman" w:cs="Times New Roman"/>
          <w:sz w:val="24"/>
          <w:szCs w:val="24"/>
        </w:rPr>
        <w:t xml:space="preserve">Ombudsman </w:t>
      </w:r>
      <w:r w:rsidR="007E158B" w:rsidRPr="002B78B7">
        <w:rPr>
          <w:rFonts w:ascii="Times New Roman" w:hAnsi="Times New Roman" w:cs="Times New Roman"/>
          <w:sz w:val="24"/>
          <w:szCs w:val="24"/>
        </w:rPr>
        <w:t xml:space="preserve">to provide oversight </w:t>
      </w:r>
      <w:r w:rsidR="00830CF6" w:rsidRPr="002B78B7">
        <w:rPr>
          <w:rFonts w:ascii="Times New Roman" w:hAnsi="Times New Roman" w:cs="Times New Roman"/>
          <w:sz w:val="24"/>
          <w:szCs w:val="24"/>
        </w:rPr>
        <w:t>over the TMB</w:t>
      </w:r>
      <w:r w:rsidR="009A7CC7" w:rsidRPr="002B78B7">
        <w:rPr>
          <w:rFonts w:ascii="Times New Roman" w:hAnsi="Times New Roman" w:cs="Times New Roman"/>
          <w:sz w:val="24"/>
          <w:szCs w:val="24"/>
        </w:rPr>
        <w:t>.</w:t>
      </w:r>
    </w:p>
    <w:p w14:paraId="3FAF682A" w14:textId="545F898A" w:rsidR="009A7CC7" w:rsidRPr="002B78B7" w:rsidRDefault="009A7CC7" w:rsidP="003A1209">
      <w:pPr>
        <w:spacing w:line="240" w:lineRule="auto"/>
        <w:rPr>
          <w:rFonts w:ascii="Times New Roman" w:hAnsi="Times New Roman" w:cs="Times New Roman"/>
          <w:sz w:val="24"/>
          <w:szCs w:val="24"/>
        </w:rPr>
      </w:pPr>
    </w:p>
    <w:p w14:paraId="702C46C0" w14:textId="10F94BF9" w:rsidR="002B78B7" w:rsidRPr="002B78B7" w:rsidRDefault="002B78B7" w:rsidP="002B78B7">
      <w:pPr>
        <w:pStyle w:val="ListParagraph"/>
        <w:numPr>
          <w:ilvl w:val="0"/>
          <w:numId w:val="19"/>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TRANSITION </w:t>
      </w:r>
      <w:r w:rsidRPr="002B78B7">
        <w:rPr>
          <w:rFonts w:ascii="Times New Roman" w:hAnsi="Times New Roman" w:cs="Times New Roman"/>
          <w:b/>
          <w:sz w:val="24"/>
          <w:szCs w:val="24"/>
        </w:rPr>
        <w:t>190.8 VIOLATION GUIDELINES</w:t>
      </w:r>
      <w:r>
        <w:rPr>
          <w:rFonts w:ascii="Times New Roman" w:hAnsi="Times New Roman" w:cs="Times New Roman"/>
          <w:b/>
          <w:sz w:val="24"/>
          <w:szCs w:val="24"/>
        </w:rPr>
        <w:t xml:space="preserve"> </w:t>
      </w:r>
      <w:r w:rsidR="00B73798">
        <w:rPr>
          <w:rFonts w:ascii="Times New Roman" w:hAnsi="Times New Roman" w:cs="Times New Roman"/>
          <w:b/>
          <w:sz w:val="24"/>
          <w:szCs w:val="24"/>
        </w:rPr>
        <w:t xml:space="preserve">FROM RULES </w:t>
      </w:r>
      <w:r>
        <w:rPr>
          <w:rFonts w:ascii="Times New Roman" w:hAnsi="Times New Roman" w:cs="Times New Roman"/>
          <w:b/>
          <w:sz w:val="24"/>
          <w:szCs w:val="24"/>
        </w:rPr>
        <w:t>TO STATUTE</w:t>
      </w:r>
    </w:p>
    <w:p w14:paraId="1119C1A5" w14:textId="77777777" w:rsidR="008D4314" w:rsidRPr="002B78B7" w:rsidRDefault="008D4314" w:rsidP="00F25EF5">
      <w:pPr>
        <w:spacing w:line="240" w:lineRule="auto"/>
        <w:rPr>
          <w:rFonts w:ascii="Times New Roman" w:hAnsi="Times New Roman" w:cs="Times New Roman"/>
          <w:sz w:val="24"/>
          <w:szCs w:val="24"/>
        </w:rPr>
      </w:pPr>
    </w:p>
    <w:p w14:paraId="2DF95998" w14:textId="0E3390E6" w:rsidR="002A5109" w:rsidRPr="002B78B7" w:rsidRDefault="002B78B7" w:rsidP="00F25EF5">
      <w:pPr>
        <w:pStyle w:val="ListParagraph"/>
        <w:numPr>
          <w:ilvl w:val="0"/>
          <w:numId w:val="20"/>
        </w:numPr>
        <w:spacing w:line="240" w:lineRule="auto"/>
        <w:rPr>
          <w:rFonts w:ascii="Times New Roman" w:hAnsi="Times New Roman" w:cs="Times New Roman"/>
          <w:sz w:val="24"/>
          <w:szCs w:val="24"/>
        </w:rPr>
      </w:pPr>
      <w:r w:rsidRPr="00CD141E">
        <w:rPr>
          <w:rFonts w:ascii="Times New Roman" w:hAnsi="Times New Roman" w:cs="Times New Roman"/>
          <w:b/>
          <w:sz w:val="24"/>
          <w:szCs w:val="24"/>
        </w:rPr>
        <w:t>PROBLEM:</w:t>
      </w:r>
      <w:r w:rsidRPr="002B78B7">
        <w:rPr>
          <w:rFonts w:ascii="Times New Roman" w:hAnsi="Times New Roman" w:cs="Times New Roman"/>
          <w:sz w:val="24"/>
          <w:szCs w:val="24"/>
        </w:rPr>
        <w:t xml:space="preserve">  There are claims that the TMB has been used as a weapon against physicians by a physician’s competitors, insurance companies and serial accusers like Stephen Barrett with </w:t>
      </w:r>
      <w:proofErr w:type="spellStart"/>
      <w:r w:rsidRPr="002B78B7">
        <w:rPr>
          <w:rFonts w:ascii="Times New Roman" w:hAnsi="Times New Roman" w:cs="Times New Roman"/>
          <w:sz w:val="24"/>
          <w:szCs w:val="24"/>
        </w:rPr>
        <w:t>Quackwatch</w:t>
      </w:r>
      <w:proofErr w:type="spellEnd"/>
      <w:r w:rsidRPr="002B78B7">
        <w:rPr>
          <w:rFonts w:ascii="Times New Roman" w:hAnsi="Times New Roman" w:cs="Times New Roman"/>
          <w:sz w:val="24"/>
          <w:szCs w:val="24"/>
        </w:rPr>
        <w:t xml:space="preserve">.  There have been complaints lodged that the TMB has retaliated against physicians who file complaints against the board or the staff.  </w:t>
      </w:r>
      <w:r>
        <w:rPr>
          <w:rFonts w:ascii="Times New Roman" w:hAnsi="Times New Roman" w:cs="Times New Roman"/>
          <w:sz w:val="24"/>
          <w:szCs w:val="24"/>
        </w:rPr>
        <w:br/>
      </w:r>
      <w:r>
        <w:rPr>
          <w:rFonts w:ascii="Times New Roman" w:hAnsi="Times New Roman" w:cs="Times New Roman"/>
          <w:sz w:val="24"/>
          <w:szCs w:val="24"/>
        </w:rPr>
        <w:br/>
      </w:r>
      <w:r w:rsidR="00F25EF5" w:rsidRPr="002B78B7">
        <w:rPr>
          <w:rFonts w:ascii="Times New Roman" w:hAnsi="Times New Roman" w:cs="Times New Roman"/>
          <w:sz w:val="24"/>
          <w:szCs w:val="24"/>
        </w:rPr>
        <w:t>Many physicians have reported their suspicion that complaints originate from their competitors especially for complaints that are not due to patient harm</w:t>
      </w:r>
      <w:r w:rsidR="002A5109" w:rsidRPr="002B78B7">
        <w:rPr>
          <w:rFonts w:ascii="Times New Roman" w:hAnsi="Times New Roman" w:cs="Times New Roman"/>
          <w:sz w:val="24"/>
          <w:szCs w:val="24"/>
        </w:rPr>
        <w:t xml:space="preserve">. These include </w:t>
      </w:r>
      <w:r>
        <w:rPr>
          <w:rFonts w:ascii="Times New Roman" w:hAnsi="Times New Roman" w:cs="Times New Roman"/>
          <w:sz w:val="24"/>
          <w:szCs w:val="24"/>
        </w:rPr>
        <w:t xml:space="preserve">TX </w:t>
      </w:r>
      <w:hyperlink r:id="rId8" w:history="1">
        <w:r w:rsidR="002A5109" w:rsidRPr="009C75CC">
          <w:rPr>
            <w:rStyle w:val="Hyperlink"/>
            <w:rFonts w:ascii="Times New Roman" w:hAnsi="Times New Roman" w:cs="Times New Roman"/>
            <w:sz w:val="24"/>
            <w:szCs w:val="24"/>
          </w:rPr>
          <w:t>190.8 Violation Guidelines</w:t>
        </w:r>
      </w:hyperlink>
      <w:bookmarkStart w:id="1" w:name="_GoBack"/>
      <w:bookmarkEnd w:id="1"/>
      <w:r w:rsidR="002A5109" w:rsidRPr="002B78B7">
        <w:rPr>
          <w:rFonts w:ascii="Times New Roman" w:hAnsi="Times New Roman" w:cs="Times New Roman"/>
          <w:sz w:val="24"/>
          <w:szCs w:val="24"/>
        </w:rPr>
        <w:t>,</w:t>
      </w:r>
    </w:p>
    <w:p w14:paraId="7886EDBA" w14:textId="0E13F1A1" w:rsidR="002A5109" w:rsidRPr="002B78B7" w:rsidRDefault="002A5109" w:rsidP="00C23F41">
      <w:pPr>
        <w:pStyle w:val="ListParagraph"/>
        <w:numPr>
          <w:ilvl w:val="1"/>
          <w:numId w:val="20"/>
        </w:numPr>
        <w:spacing w:line="240" w:lineRule="auto"/>
        <w:rPr>
          <w:rFonts w:ascii="Times New Roman" w:hAnsi="Times New Roman" w:cs="Times New Roman"/>
          <w:sz w:val="24"/>
          <w:szCs w:val="24"/>
        </w:rPr>
      </w:pPr>
      <w:r w:rsidRPr="002B78B7">
        <w:rPr>
          <w:rFonts w:ascii="Times New Roman" w:hAnsi="Times New Roman" w:cs="Times New Roman"/>
          <w:color w:val="222222"/>
          <w:sz w:val="24"/>
          <w:szCs w:val="24"/>
        </w:rPr>
        <w:t>(A) failure to treat a patient according to the generally accepted standard of care;</w:t>
      </w:r>
    </w:p>
    <w:p w14:paraId="2E2966A9" w14:textId="367090F8" w:rsidR="002A5109" w:rsidRPr="002B78B7" w:rsidRDefault="00457F9C" w:rsidP="002A5109">
      <w:pPr>
        <w:pStyle w:val="ListParagraph"/>
        <w:numPr>
          <w:ilvl w:val="2"/>
          <w:numId w:val="20"/>
        </w:numPr>
        <w:spacing w:line="240" w:lineRule="auto"/>
        <w:rPr>
          <w:rFonts w:ascii="Times New Roman" w:hAnsi="Times New Roman" w:cs="Times New Roman"/>
          <w:sz w:val="24"/>
          <w:szCs w:val="24"/>
        </w:rPr>
      </w:pPr>
      <w:r>
        <w:rPr>
          <w:rFonts w:ascii="Times New Roman" w:hAnsi="Times New Roman" w:cs="Times New Roman"/>
          <w:b/>
          <w:sz w:val="24"/>
          <w:szCs w:val="24"/>
        </w:rPr>
        <w:t>Statute request:</w:t>
      </w:r>
      <w:r w:rsidR="002A5109" w:rsidRPr="002B78B7">
        <w:rPr>
          <w:rFonts w:ascii="Times New Roman" w:hAnsi="Times New Roman" w:cs="Times New Roman"/>
          <w:sz w:val="24"/>
          <w:szCs w:val="24"/>
        </w:rPr>
        <w:br/>
      </w:r>
      <w:r w:rsidR="002A5109" w:rsidRPr="002B78B7">
        <w:rPr>
          <w:rFonts w:ascii="Times New Roman" w:hAnsi="Times New Roman" w:cs="Times New Roman"/>
          <w:color w:val="222222"/>
          <w:sz w:val="24"/>
          <w:szCs w:val="24"/>
        </w:rPr>
        <w:t xml:space="preserve">failure to treat a patient according to the generally accepted standard of care </w:t>
      </w:r>
      <w:r w:rsidR="002A5109" w:rsidRPr="00457F9C">
        <w:rPr>
          <w:rFonts w:ascii="Times New Roman" w:hAnsi="Times New Roman" w:cs="Times New Roman"/>
          <w:i/>
          <w:color w:val="222222"/>
          <w:sz w:val="24"/>
          <w:szCs w:val="24"/>
          <w:u w:val="single"/>
        </w:rPr>
        <w:t>without patient informed consent</w:t>
      </w:r>
      <w:r w:rsidR="002A5109" w:rsidRPr="00457F9C">
        <w:rPr>
          <w:rFonts w:ascii="Times New Roman" w:hAnsi="Times New Roman" w:cs="Times New Roman"/>
          <w:i/>
          <w:color w:val="222222"/>
          <w:sz w:val="24"/>
          <w:szCs w:val="24"/>
        </w:rPr>
        <w:t>.</w:t>
      </w:r>
    </w:p>
    <w:p w14:paraId="37730C17" w14:textId="024A9999" w:rsidR="002A5109" w:rsidRPr="002B78B7" w:rsidRDefault="002A5109" w:rsidP="002A5109">
      <w:pPr>
        <w:pStyle w:val="ListParagraph"/>
        <w:numPr>
          <w:ilvl w:val="1"/>
          <w:numId w:val="20"/>
        </w:numPr>
        <w:spacing w:line="240" w:lineRule="auto"/>
        <w:rPr>
          <w:rFonts w:ascii="Times New Roman" w:hAnsi="Times New Roman" w:cs="Times New Roman"/>
          <w:sz w:val="24"/>
          <w:szCs w:val="24"/>
        </w:rPr>
      </w:pPr>
      <w:r w:rsidRPr="002B78B7">
        <w:rPr>
          <w:rFonts w:ascii="Times New Roman" w:hAnsi="Times New Roman" w:cs="Times New Roman"/>
          <w:color w:val="222222"/>
          <w:sz w:val="24"/>
          <w:szCs w:val="24"/>
        </w:rPr>
        <w:t>(I) using false, misleading, or deceptive advertising;</w:t>
      </w:r>
    </w:p>
    <w:p w14:paraId="02F3225B" w14:textId="6603DE0D" w:rsidR="002A5109" w:rsidRPr="002B78B7" w:rsidRDefault="00457F9C" w:rsidP="002A5109">
      <w:pPr>
        <w:pStyle w:val="ListParagraph"/>
        <w:numPr>
          <w:ilvl w:val="2"/>
          <w:numId w:val="20"/>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Statute </w:t>
      </w:r>
      <w:r w:rsidR="002A5109" w:rsidRPr="002B78B7">
        <w:rPr>
          <w:rFonts w:ascii="Times New Roman" w:hAnsi="Times New Roman" w:cs="Times New Roman"/>
          <w:b/>
          <w:sz w:val="24"/>
          <w:szCs w:val="24"/>
        </w:rPr>
        <w:t>request</w:t>
      </w:r>
      <w:r>
        <w:rPr>
          <w:rFonts w:ascii="Times New Roman" w:hAnsi="Times New Roman" w:cs="Times New Roman"/>
          <w:b/>
          <w:sz w:val="24"/>
          <w:szCs w:val="24"/>
        </w:rPr>
        <w:t>:</w:t>
      </w:r>
    </w:p>
    <w:p w14:paraId="1CE1C8E2" w14:textId="5F41A34B" w:rsidR="002A5109" w:rsidRPr="002B78B7" w:rsidRDefault="002A5109" w:rsidP="002A5109">
      <w:pPr>
        <w:pStyle w:val="ListParagraph"/>
        <w:spacing w:line="240" w:lineRule="auto"/>
        <w:ind w:left="2160"/>
        <w:rPr>
          <w:rFonts w:ascii="Times New Roman" w:hAnsi="Times New Roman" w:cs="Times New Roman"/>
          <w:sz w:val="24"/>
          <w:szCs w:val="24"/>
        </w:rPr>
      </w:pPr>
      <w:r w:rsidRPr="002B78B7">
        <w:rPr>
          <w:rFonts w:ascii="Times New Roman" w:hAnsi="Times New Roman" w:cs="Times New Roman"/>
          <w:color w:val="222222"/>
          <w:sz w:val="24"/>
          <w:szCs w:val="24"/>
        </w:rPr>
        <w:t xml:space="preserve">using false, misleading, or deceptive advertising </w:t>
      </w:r>
      <w:r w:rsidR="002B78B7" w:rsidRPr="00457F9C">
        <w:rPr>
          <w:rFonts w:ascii="Times New Roman" w:hAnsi="Times New Roman" w:cs="Times New Roman"/>
          <w:i/>
          <w:color w:val="222222"/>
          <w:sz w:val="24"/>
          <w:szCs w:val="24"/>
          <w:u w:val="single"/>
        </w:rPr>
        <w:t xml:space="preserve">by presenting </w:t>
      </w:r>
      <w:r w:rsidRPr="00457F9C">
        <w:rPr>
          <w:rFonts w:ascii="Times New Roman" w:hAnsi="Times New Roman" w:cs="Times New Roman"/>
          <w:i/>
          <w:color w:val="222222"/>
          <w:sz w:val="24"/>
          <w:szCs w:val="24"/>
          <w:u w:val="single"/>
        </w:rPr>
        <w:t>information that is not substantiated by medical</w:t>
      </w:r>
      <w:r w:rsidR="00B73798">
        <w:rPr>
          <w:rFonts w:ascii="Times New Roman" w:hAnsi="Times New Roman" w:cs="Times New Roman"/>
          <w:i/>
          <w:color w:val="222222"/>
          <w:sz w:val="24"/>
          <w:szCs w:val="24"/>
          <w:u w:val="single"/>
        </w:rPr>
        <w:t xml:space="preserve"> </w:t>
      </w:r>
      <w:r w:rsidRPr="00457F9C">
        <w:rPr>
          <w:rFonts w:ascii="Times New Roman" w:hAnsi="Times New Roman" w:cs="Times New Roman"/>
          <w:i/>
          <w:color w:val="222222"/>
          <w:sz w:val="24"/>
          <w:szCs w:val="24"/>
          <w:u w:val="single"/>
        </w:rPr>
        <w:t>research</w:t>
      </w:r>
      <w:r w:rsidR="00B73798">
        <w:rPr>
          <w:rFonts w:ascii="Times New Roman" w:hAnsi="Times New Roman" w:cs="Times New Roman"/>
          <w:color w:val="222222"/>
          <w:sz w:val="24"/>
          <w:szCs w:val="24"/>
        </w:rPr>
        <w:t>.</w:t>
      </w:r>
    </w:p>
    <w:p w14:paraId="29EA8345" w14:textId="4205622D" w:rsidR="00F25EF5" w:rsidRPr="002B78B7" w:rsidRDefault="00F25EF5" w:rsidP="00F25EF5">
      <w:pPr>
        <w:pStyle w:val="ListParagraph"/>
        <w:spacing w:line="240" w:lineRule="auto"/>
        <w:ind w:left="360"/>
        <w:rPr>
          <w:rFonts w:ascii="Times New Roman" w:hAnsi="Times New Roman" w:cs="Times New Roman"/>
          <w:sz w:val="24"/>
          <w:szCs w:val="24"/>
        </w:rPr>
      </w:pPr>
    </w:p>
    <w:p w14:paraId="0CE738AA" w14:textId="77777777" w:rsidR="002A5109" w:rsidRPr="002B78B7" w:rsidRDefault="002A5109" w:rsidP="002A5109">
      <w:pPr>
        <w:pStyle w:val="ListParagraph"/>
        <w:numPr>
          <w:ilvl w:val="0"/>
          <w:numId w:val="19"/>
        </w:numPr>
        <w:spacing w:line="240" w:lineRule="auto"/>
        <w:rPr>
          <w:rFonts w:ascii="Times New Roman" w:hAnsi="Times New Roman" w:cs="Times New Roman"/>
          <w:b/>
          <w:sz w:val="24"/>
          <w:szCs w:val="24"/>
        </w:rPr>
      </w:pPr>
      <w:r w:rsidRPr="002B78B7">
        <w:rPr>
          <w:rFonts w:ascii="Times New Roman" w:hAnsi="Times New Roman" w:cs="Times New Roman"/>
          <w:b/>
          <w:sz w:val="24"/>
          <w:szCs w:val="24"/>
        </w:rPr>
        <w:t>MODIFY PATIENT CONFIDENTIALITY DEFINITION</w:t>
      </w:r>
      <w:r w:rsidRPr="002B78B7">
        <w:rPr>
          <w:rFonts w:ascii="Times New Roman" w:hAnsi="Times New Roman" w:cs="Times New Roman"/>
          <w:b/>
          <w:sz w:val="24"/>
          <w:szCs w:val="24"/>
        </w:rPr>
        <w:br/>
        <w:t xml:space="preserve"> </w:t>
      </w:r>
      <w:r w:rsidRPr="002B78B7">
        <w:rPr>
          <w:rFonts w:ascii="Times New Roman" w:hAnsi="Times New Roman" w:cs="Times New Roman"/>
          <w:b/>
          <w:i/>
          <w:iCs/>
          <w:color w:val="26282A"/>
          <w:sz w:val="24"/>
          <w:szCs w:val="24"/>
        </w:rPr>
        <w:t>22 Texas Admin Code Rule §178.4(d) Patient Confidentiality</w:t>
      </w:r>
    </w:p>
    <w:p w14:paraId="63942825" w14:textId="1D7576A0" w:rsidR="00F25EF5" w:rsidRPr="002B78B7" w:rsidRDefault="007D19BA" w:rsidP="00F25EF5">
      <w:pPr>
        <w:pStyle w:val="ListParagraph"/>
        <w:spacing w:line="240" w:lineRule="auto"/>
        <w:ind w:left="360"/>
        <w:rPr>
          <w:rFonts w:ascii="Times New Roman" w:hAnsi="Times New Roman" w:cs="Times New Roman"/>
          <w:sz w:val="24"/>
          <w:szCs w:val="24"/>
        </w:rPr>
      </w:pPr>
      <w:hyperlink r:id="rId9" w:history="1">
        <w:r w:rsidR="002A5109" w:rsidRPr="002B78B7">
          <w:rPr>
            <w:rStyle w:val="Hyperlink"/>
            <w:rFonts w:ascii="Times New Roman" w:hAnsi="Times New Roman" w:cs="Times New Roman"/>
            <w:i/>
            <w:iCs/>
            <w:sz w:val="24"/>
            <w:szCs w:val="24"/>
          </w:rPr>
          <w:t>http://texreg.sos.state.tx.us/public/readtac$ext.TacPage?sl=R&amp;app=9&amp;p_dir=&amp;p_rloc=&amp;p_tloc=&amp;p_ploc=&amp;pg=1&amp;p_tac=&amp;ti=22&amp;pt=9&amp;ch=178&amp;rl=4</w:t>
        </w:r>
      </w:hyperlink>
    </w:p>
    <w:p w14:paraId="4E98CC4E" w14:textId="2395433D" w:rsidR="002A5109" w:rsidRPr="002B78B7" w:rsidRDefault="002B78B7" w:rsidP="002B78B7">
      <w:pPr>
        <w:pStyle w:val="ListParagraph"/>
        <w:numPr>
          <w:ilvl w:val="0"/>
          <w:numId w:val="21"/>
        </w:numPr>
        <w:spacing w:line="240" w:lineRule="auto"/>
        <w:rPr>
          <w:rFonts w:ascii="Times New Roman" w:hAnsi="Times New Roman" w:cs="Times New Roman"/>
          <w:sz w:val="24"/>
          <w:szCs w:val="24"/>
        </w:rPr>
      </w:pPr>
      <w:r w:rsidRPr="00457F9C">
        <w:rPr>
          <w:rFonts w:ascii="Times New Roman" w:hAnsi="Times New Roman" w:cs="Times New Roman"/>
          <w:b/>
          <w:sz w:val="24"/>
          <w:szCs w:val="24"/>
        </w:rPr>
        <w:t>PROBLEM:</w:t>
      </w:r>
      <w:r w:rsidRPr="002B78B7">
        <w:rPr>
          <w:rFonts w:ascii="Times New Roman" w:hAnsi="Times New Roman" w:cs="Times New Roman"/>
          <w:sz w:val="24"/>
          <w:szCs w:val="24"/>
        </w:rPr>
        <w:t xml:space="preserve">  </w:t>
      </w:r>
      <w:r w:rsidR="002A5109" w:rsidRPr="002B78B7">
        <w:rPr>
          <w:rFonts w:ascii="Times New Roman" w:hAnsi="Times New Roman" w:cs="Times New Roman"/>
          <w:sz w:val="24"/>
          <w:szCs w:val="24"/>
        </w:rPr>
        <w:t xml:space="preserve">According to open records request, the oversight of the TMB is under the authority of the Legislature.  However due to patient confidentiality statute, the Legislators </w:t>
      </w:r>
      <w:r w:rsidR="002A5109" w:rsidRPr="002B78B7">
        <w:rPr>
          <w:rFonts w:ascii="Times New Roman" w:hAnsi="Times New Roman" w:cs="Times New Roman"/>
          <w:sz w:val="24"/>
          <w:szCs w:val="24"/>
        </w:rPr>
        <w:lastRenderedPageBreak/>
        <w:t xml:space="preserve">are not eligible to review complaints against physicians.  How can oversight be provided when access is prohibited?  </w:t>
      </w:r>
    </w:p>
    <w:p w14:paraId="66572A63" w14:textId="392D778F" w:rsidR="002B78B7" w:rsidRPr="002B78B7" w:rsidRDefault="00457F9C" w:rsidP="00F25EF5">
      <w:pPr>
        <w:pStyle w:val="ydpcfe8cc1dmsonormal"/>
        <w:rPr>
          <w:rFonts w:ascii="Times New Roman" w:hAnsi="Times New Roman" w:cs="Times New Roman"/>
          <w:b/>
          <w:color w:val="26282A"/>
          <w:sz w:val="24"/>
          <w:szCs w:val="24"/>
          <w:shd w:val="clear" w:color="auto" w:fill="FFFFFF"/>
        </w:rPr>
      </w:pPr>
      <w:r>
        <w:rPr>
          <w:rFonts w:ascii="Times New Roman" w:hAnsi="Times New Roman" w:cs="Times New Roman"/>
          <w:b/>
          <w:color w:val="26282A"/>
          <w:sz w:val="24"/>
          <w:szCs w:val="24"/>
          <w:shd w:val="clear" w:color="auto" w:fill="FFFFFF"/>
        </w:rPr>
        <w:t xml:space="preserve">Statute </w:t>
      </w:r>
      <w:r w:rsidR="002B78B7" w:rsidRPr="002B78B7">
        <w:rPr>
          <w:rFonts w:ascii="Times New Roman" w:hAnsi="Times New Roman" w:cs="Times New Roman"/>
          <w:b/>
          <w:color w:val="26282A"/>
          <w:sz w:val="24"/>
          <w:szCs w:val="24"/>
          <w:shd w:val="clear" w:color="auto" w:fill="FFFFFF"/>
        </w:rPr>
        <w:t>Request:</w:t>
      </w:r>
    </w:p>
    <w:p w14:paraId="055FE036" w14:textId="37D68C7E" w:rsidR="00CD141E" w:rsidRDefault="00F25EF5" w:rsidP="00CD141E">
      <w:pPr>
        <w:pStyle w:val="ydpcfe8cc1dmsonormal"/>
        <w:rPr>
          <w:rFonts w:ascii="Times New Roman" w:hAnsi="Times New Roman" w:cs="Times New Roman"/>
          <w:i/>
          <w:iCs/>
          <w:color w:val="26282A"/>
          <w:sz w:val="24"/>
          <w:szCs w:val="24"/>
          <w:u w:val="single"/>
          <w:shd w:val="clear" w:color="auto" w:fill="FFFFFF"/>
        </w:rPr>
      </w:pPr>
      <w:r w:rsidRPr="002B78B7">
        <w:rPr>
          <w:rFonts w:ascii="Times New Roman" w:hAnsi="Times New Roman" w:cs="Times New Roman"/>
          <w:color w:val="26282A"/>
          <w:sz w:val="24"/>
          <w:szCs w:val="24"/>
          <w:shd w:val="clear" w:color="auto" w:fill="FFFFFF"/>
        </w:rPr>
        <w:t xml:space="preserve">The identity of a complainant, as well as the complaint itself, is part of the </w:t>
      </w:r>
      <w:r w:rsidRPr="00CD141E">
        <w:rPr>
          <w:rFonts w:ascii="Times New Roman" w:hAnsi="Times New Roman" w:cs="Times New Roman"/>
          <w:b/>
          <w:color w:val="26282A"/>
          <w:sz w:val="24"/>
          <w:szCs w:val="24"/>
          <w:shd w:val="clear" w:color="auto" w:fill="FFFFFF"/>
        </w:rPr>
        <w:t>investigative information</w:t>
      </w:r>
      <w:r w:rsidR="00CD141E">
        <w:rPr>
          <w:rFonts w:ascii="Times New Roman" w:hAnsi="Times New Roman" w:cs="Times New Roman"/>
          <w:color w:val="26282A"/>
          <w:sz w:val="24"/>
          <w:szCs w:val="24"/>
          <w:shd w:val="clear" w:color="auto" w:fill="FFFFFF"/>
        </w:rPr>
        <w:t>*</w:t>
      </w:r>
      <w:r w:rsidRPr="002B78B7">
        <w:rPr>
          <w:rFonts w:ascii="Times New Roman" w:hAnsi="Times New Roman" w:cs="Times New Roman"/>
          <w:color w:val="26282A"/>
          <w:sz w:val="24"/>
          <w:szCs w:val="24"/>
          <w:shd w:val="clear" w:color="auto" w:fill="FFFFFF"/>
        </w:rPr>
        <w:t xml:space="preserve"> gathered by board employees and shall remain confidential,</w:t>
      </w:r>
      <w:r w:rsidRPr="002B78B7">
        <w:rPr>
          <w:rFonts w:ascii="Times New Roman" w:hAnsi="Times New Roman" w:cs="Times New Roman"/>
          <w:i/>
          <w:iCs/>
          <w:color w:val="26282A"/>
          <w:sz w:val="24"/>
          <w:szCs w:val="24"/>
          <w:shd w:val="clear" w:color="auto" w:fill="FFFFFF"/>
        </w:rPr>
        <w:t> </w:t>
      </w:r>
      <w:r w:rsidRPr="00457F9C">
        <w:rPr>
          <w:rFonts w:ascii="Times New Roman" w:hAnsi="Times New Roman" w:cs="Times New Roman"/>
          <w:i/>
          <w:iCs/>
          <w:color w:val="000000" w:themeColor="text1"/>
          <w:sz w:val="24"/>
          <w:szCs w:val="24"/>
          <w:u w:val="single"/>
          <w:shd w:val="clear" w:color="auto" w:fill="FFFFFF"/>
        </w:rPr>
        <w:t xml:space="preserve">when submitted by a confidential complainant </w:t>
      </w:r>
      <w:r w:rsidR="00457F9C" w:rsidRPr="00457F9C">
        <w:rPr>
          <w:rFonts w:ascii="Times New Roman" w:hAnsi="Times New Roman" w:cs="Times New Roman"/>
          <w:i/>
          <w:iCs/>
          <w:color w:val="000000" w:themeColor="text1"/>
          <w:sz w:val="24"/>
          <w:szCs w:val="24"/>
          <w:u w:val="single"/>
          <w:shd w:val="clear" w:color="auto" w:fill="FFFFFF"/>
        </w:rPr>
        <w:t>who is</w:t>
      </w:r>
      <w:r w:rsidRPr="00457F9C">
        <w:rPr>
          <w:rFonts w:ascii="Times New Roman" w:hAnsi="Times New Roman" w:cs="Times New Roman"/>
          <w:i/>
          <w:iCs/>
          <w:color w:val="000000" w:themeColor="text1"/>
          <w:sz w:val="24"/>
          <w:szCs w:val="24"/>
          <w:u w:val="single"/>
          <w:shd w:val="clear" w:color="auto" w:fill="FFFFFF"/>
        </w:rPr>
        <w:t xml:space="preserve"> the patient who is the subject of complaint, or the patient’s </w:t>
      </w:r>
      <w:r w:rsidRPr="00457F9C">
        <w:rPr>
          <w:rFonts w:ascii="Times New Roman" w:hAnsi="Times New Roman" w:cs="Times New Roman"/>
          <w:bCs/>
          <w:i/>
          <w:iCs/>
          <w:color w:val="000000" w:themeColor="text1"/>
          <w:sz w:val="24"/>
          <w:szCs w:val="24"/>
          <w:u w:val="single"/>
          <w:shd w:val="clear" w:color="auto" w:fill="FFFFFF"/>
        </w:rPr>
        <w:t>immediate</w:t>
      </w:r>
      <w:r w:rsidRPr="00457F9C">
        <w:rPr>
          <w:rFonts w:ascii="Times New Roman" w:hAnsi="Times New Roman" w:cs="Times New Roman"/>
          <w:i/>
          <w:iCs/>
          <w:color w:val="000000" w:themeColor="text1"/>
          <w:sz w:val="24"/>
          <w:szCs w:val="24"/>
          <w:u w:val="single"/>
          <w:shd w:val="clear" w:color="auto" w:fill="FFFFFF"/>
        </w:rPr>
        <w:t xml:space="preserve"> family member,</w:t>
      </w:r>
      <w:r w:rsidR="00457F9C">
        <w:rPr>
          <w:rFonts w:ascii="Times New Roman" w:hAnsi="Times New Roman" w:cs="Times New Roman"/>
          <w:i/>
          <w:iCs/>
          <w:color w:val="000000" w:themeColor="text1"/>
          <w:sz w:val="24"/>
          <w:szCs w:val="24"/>
          <w:u w:val="single"/>
          <w:shd w:val="clear" w:color="auto" w:fill="FFFFFF"/>
        </w:rPr>
        <w:t xml:space="preserve"> </w:t>
      </w:r>
      <w:r w:rsidR="002B78B7" w:rsidRPr="00457F9C">
        <w:rPr>
          <w:rFonts w:ascii="Times New Roman" w:hAnsi="Times New Roman" w:cs="Times New Roman"/>
          <w:i/>
          <w:iCs/>
          <w:color w:val="000000" w:themeColor="text1"/>
          <w:sz w:val="24"/>
          <w:szCs w:val="24"/>
          <w:u w:val="single"/>
          <w:shd w:val="clear" w:color="auto" w:fill="FFFFFF"/>
        </w:rPr>
        <w:t>or guardian</w:t>
      </w:r>
      <w:r w:rsidRPr="00457F9C">
        <w:rPr>
          <w:rFonts w:ascii="Times New Roman" w:hAnsi="Times New Roman" w:cs="Times New Roman"/>
          <w:i/>
          <w:iCs/>
          <w:color w:val="000000" w:themeColor="text1"/>
          <w:sz w:val="24"/>
          <w:szCs w:val="24"/>
          <w:u w:val="single"/>
          <w:shd w:val="clear" w:color="auto" w:fill="FFFFFF"/>
        </w:rPr>
        <w:t xml:space="preserve"> or </w:t>
      </w:r>
      <w:r w:rsidR="002B78B7" w:rsidRPr="00457F9C">
        <w:rPr>
          <w:rFonts w:ascii="Times New Roman" w:hAnsi="Times New Roman" w:cs="Times New Roman"/>
          <w:i/>
          <w:iCs/>
          <w:color w:val="000000" w:themeColor="text1"/>
          <w:sz w:val="24"/>
          <w:szCs w:val="24"/>
          <w:u w:val="single"/>
          <w:shd w:val="clear" w:color="auto" w:fill="FFFFFF"/>
        </w:rPr>
        <w:t xml:space="preserve">by </w:t>
      </w:r>
      <w:r w:rsidRPr="00457F9C">
        <w:rPr>
          <w:rFonts w:ascii="Times New Roman" w:hAnsi="Times New Roman" w:cs="Times New Roman"/>
          <w:i/>
          <w:iCs/>
          <w:color w:val="000000" w:themeColor="text1"/>
          <w:sz w:val="24"/>
          <w:szCs w:val="24"/>
          <w:u w:val="single"/>
          <w:shd w:val="clear" w:color="auto" w:fill="FFFFFF"/>
        </w:rPr>
        <w:t xml:space="preserve">a health care </w:t>
      </w:r>
      <w:r w:rsidRPr="00457F9C">
        <w:rPr>
          <w:rFonts w:ascii="Times New Roman" w:hAnsi="Times New Roman" w:cs="Times New Roman"/>
          <w:bCs/>
          <w:i/>
          <w:iCs/>
          <w:color w:val="000000" w:themeColor="text1"/>
          <w:sz w:val="24"/>
          <w:szCs w:val="24"/>
          <w:u w:val="single"/>
          <w:shd w:val="clear" w:color="auto" w:fill="FFFFFF"/>
        </w:rPr>
        <w:t>worker directly involved with the patient’s care</w:t>
      </w:r>
      <w:r w:rsidRPr="00457F9C">
        <w:rPr>
          <w:rFonts w:ascii="Times New Roman" w:hAnsi="Times New Roman" w:cs="Times New Roman"/>
          <w:i/>
          <w:iCs/>
          <w:color w:val="000000" w:themeColor="text1"/>
          <w:sz w:val="24"/>
          <w:szCs w:val="24"/>
          <w:u w:val="single"/>
          <w:shd w:val="clear" w:color="auto" w:fill="FFFFFF"/>
        </w:rPr>
        <w:t>.</w:t>
      </w:r>
      <w:r w:rsidRPr="00457F9C">
        <w:rPr>
          <w:rFonts w:ascii="Times New Roman" w:hAnsi="Times New Roman" w:cs="Times New Roman"/>
          <w:i/>
          <w:iCs/>
          <w:color w:val="000000" w:themeColor="text1"/>
          <w:sz w:val="24"/>
          <w:szCs w:val="24"/>
          <w:shd w:val="clear" w:color="auto" w:fill="FFFFFF"/>
        </w:rPr>
        <w:t>  </w:t>
      </w:r>
      <w:r w:rsidRPr="002B78B7">
        <w:rPr>
          <w:rFonts w:ascii="Times New Roman" w:hAnsi="Times New Roman" w:cs="Times New Roman"/>
          <w:color w:val="26282A"/>
          <w:sz w:val="24"/>
          <w:szCs w:val="24"/>
          <w:shd w:val="clear" w:color="auto" w:fill="FFFFFF"/>
        </w:rPr>
        <w:t>All complaints must provide sufficient information to identify the source or the name of the person who filed the complaint. Confidentiality shall be waived only by a written statement of the complainant specifically waiving confidentiality or by the complainant testifying in a contested case hearing </w:t>
      </w:r>
      <w:r w:rsidRPr="002B78B7">
        <w:rPr>
          <w:rFonts w:ascii="Times New Roman" w:hAnsi="Times New Roman" w:cs="Times New Roman"/>
          <w:i/>
          <w:iCs/>
          <w:color w:val="26282A"/>
          <w:sz w:val="24"/>
          <w:szCs w:val="24"/>
          <w:u w:val="single"/>
          <w:shd w:val="clear" w:color="auto" w:fill="FFFFFF"/>
        </w:rPr>
        <w:t>or by written request from a member of the Texas Legislature</w:t>
      </w:r>
      <w:r w:rsidRPr="002B78B7">
        <w:rPr>
          <w:rFonts w:ascii="Times New Roman" w:hAnsi="Times New Roman" w:cs="Times New Roman"/>
          <w:color w:val="26282A"/>
          <w:sz w:val="24"/>
          <w:szCs w:val="24"/>
          <w:shd w:val="clear" w:color="auto" w:fill="FFFFFF"/>
        </w:rPr>
        <w:t>. </w:t>
      </w:r>
      <w:r w:rsidR="00457F9C" w:rsidRPr="002B78B7">
        <w:rPr>
          <w:rFonts w:ascii="Times New Roman" w:hAnsi="Times New Roman" w:cs="Times New Roman"/>
          <w:i/>
          <w:iCs/>
          <w:color w:val="26282A"/>
          <w:sz w:val="24"/>
          <w:szCs w:val="24"/>
          <w:u w:val="single"/>
          <w:shd w:val="clear" w:color="auto" w:fill="FFFFFF"/>
        </w:rPr>
        <w:t xml:space="preserve">Any member of the Texas Legislature is granted investigative privilege to </w:t>
      </w:r>
      <w:r w:rsidR="00457F9C">
        <w:rPr>
          <w:rFonts w:ascii="Times New Roman" w:hAnsi="Times New Roman" w:cs="Times New Roman"/>
          <w:i/>
          <w:iCs/>
          <w:color w:val="26282A"/>
          <w:sz w:val="24"/>
          <w:szCs w:val="24"/>
          <w:u w:val="single"/>
          <w:shd w:val="clear" w:color="auto" w:fill="FFFFFF"/>
        </w:rPr>
        <w:t xml:space="preserve">access complaint </w:t>
      </w:r>
      <w:r w:rsidR="00457F9C" w:rsidRPr="002B78B7">
        <w:rPr>
          <w:rFonts w:ascii="Times New Roman" w:hAnsi="Times New Roman" w:cs="Times New Roman"/>
          <w:i/>
          <w:iCs/>
          <w:color w:val="26282A"/>
          <w:sz w:val="24"/>
          <w:szCs w:val="24"/>
          <w:u w:val="single"/>
          <w:shd w:val="clear" w:color="auto" w:fill="FFFFFF"/>
        </w:rPr>
        <w:t>information with written request submitted to the medical board. </w:t>
      </w:r>
      <w:r w:rsidRPr="002B78B7">
        <w:rPr>
          <w:rFonts w:ascii="Times New Roman" w:hAnsi="Times New Roman" w:cs="Times New Roman"/>
          <w:strike/>
          <w:color w:val="26282A"/>
          <w:sz w:val="24"/>
          <w:szCs w:val="24"/>
          <w:shd w:val="clear" w:color="auto" w:fill="FFFFFF"/>
        </w:rPr>
        <w:t xml:space="preserve">Notwithstanding the previous </w:t>
      </w:r>
      <w:proofErr w:type="gramStart"/>
      <w:r w:rsidRPr="002B78B7">
        <w:rPr>
          <w:rFonts w:ascii="Times New Roman" w:hAnsi="Times New Roman" w:cs="Times New Roman"/>
          <w:strike/>
          <w:color w:val="26282A"/>
          <w:sz w:val="24"/>
          <w:szCs w:val="24"/>
          <w:shd w:val="clear" w:color="auto" w:fill="FFFFFF"/>
        </w:rPr>
        <w:t>provisions,</w:t>
      </w:r>
      <w:r w:rsidRPr="002B78B7">
        <w:rPr>
          <w:rFonts w:ascii="Times New Roman" w:hAnsi="Times New Roman" w:cs="Times New Roman"/>
          <w:color w:val="26282A"/>
          <w:sz w:val="24"/>
          <w:szCs w:val="24"/>
          <w:shd w:val="clear" w:color="auto" w:fill="FFFFFF"/>
        </w:rPr>
        <w:t>  </w:t>
      </w:r>
      <w:r w:rsidRPr="00457F9C">
        <w:rPr>
          <w:rFonts w:ascii="Times New Roman" w:hAnsi="Times New Roman" w:cs="Times New Roman"/>
          <w:color w:val="26282A"/>
          <w:sz w:val="24"/>
          <w:szCs w:val="24"/>
          <w:u w:val="single"/>
          <w:shd w:val="clear" w:color="auto" w:fill="FFFFFF"/>
        </w:rPr>
        <w:t>T</w:t>
      </w:r>
      <w:r w:rsidRPr="002B78B7">
        <w:rPr>
          <w:rFonts w:ascii="Times New Roman" w:hAnsi="Times New Roman" w:cs="Times New Roman"/>
          <w:color w:val="26282A"/>
          <w:sz w:val="24"/>
          <w:szCs w:val="24"/>
          <w:shd w:val="clear" w:color="auto" w:fill="FFFFFF"/>
        </w:rPr>
        <w:t>he</w:t>
      </w:r>
      <w:proofErr w:type="gramEnd"/>
      <w:r w:rsidRPr="002B78B7">
        <w:rPr>
          <w:rFonts w:ascii="Times New Roman" w:hAnsi="Times New Roman" w:cs="Times New Roman"/>
          <w:color w:val="26282A"/>
          <w:sz w:val="24"/>
          <w:szCs w:val="24"/>
          <w:shd w:val="clear" w:color="auto" w:fill="FFFFFF"/>
        </w:rPr>
        <w:t xml:space="preserve"> name </w:t>
      </w:r>
      <w:r w:rsidRPr="002B78B7">
        <w:rPr>
          <w:rFonts w:ascii="Times New Roman" w:hAnsi="Times New Roman" w:cs="Times New Roman"/>
          <w:strike/>
          <w:color w:val="26282A"/>
          <w:sz w:val="24"/>
          <w:szCs w:val="24"/>
          <w:shd w:val="clear" w:color="auto" w:fill="FFFFFF"/>
        </w:rPr>
        <w:t>and address</w:t>
      </w:r>
      <w:r w:rsidR="002B78B7">
        <w:rPr>
          <w:rFonts w:ascii="Times New Roman" w:hAnsi="Times New Roman" w:cs="Times New Roman"/>
          <w:color w:val="0000FF"/>
          <w:sz w:val="24"/>
          <w:szCs w:val="24"/>
          <w:shd w:val="clear" w:color="auto" w:fill="FFFFFF"/>
        </w:rPr>
        <w:t xml:space="preserve"> </w:t>
      </w:r>
      <w:r w:rsidRPr="002B78B7">
        <w:rPr>
          <w:rFonts w:ascii="Times New Roman" w:hAnsi="Times New Roman" w:cs="Times New Roman"/>
          <w:color w:val="26282A"/>
          <w:sz w:val="24"/>
          <w:szCs w:val="24"/>
          <w:shd w:val="clear" w:color="auto" w:fill="FFFFFF"/>
        </w:rPr>
        <w:t>of </w:t>
      </w:r>
      <w:r w:rsidRPr="002B78B7">
        <w:rPr>
          <w:rFonts w:ascii="Times New Roman" w:hAnsi="Times New Roman" w:cs="Times New Roman"/>
          <w:i/>
          <w:iCs/>
          <w:color w:val="26282A"/>
          <w:sz w:val="24"/>
          <w:szCs w:val="24"/>
          <w:u w:val="single"/>
          <w:shd w:val="clear" w:color="auto" w:fill="FFFFFF"/>
        </w:rPr>
        <w:t>the</w:t>
      </w:r>
      <w:r w:rsidRPr="002B78B7">
        <w:rPr>
          <w:rFonts w:ascii="Times New Roman" w:hAnsi="Times New Roman" w:cs="Times New Roman"/>
          <w:color w:val="26282A"/>
          <w:sz w:val="24"/>
          <w:szCs w:val="24"/>
          <w:u w:val="single"/>
          <w:shd w:val="clear" w:color="auto" w:fill="FFFFFF"/>
        </w:rPr>
        <w:t> </w:t>
      </w:r>
      <w:r w:rsidRPr="002B78B7">
        <w:rPr>
          <w:rFonts w:ascii="Times New Roman" w:hAnsi="Times New Roman" w:cs="Times New Roman"/>
          <w:i/>
          <w:iCs/>
          <w:color w:val="26282A"/>
          <w:sz w:val="24"/>
          <w:szCs w:val="24"/>
          <w:u w:val="single"/>
          <w:shd w:val="clear" w:color="auto" w:fill="FFFFFF"/>
        </w:rPr>
        <w:t>non-confidential complainant</w:t>
      </w:r>
      <w:r w:rsidRPr="002B78B7">
        <w:rPr>
          <w:rFonts w:ascii="Times New Roman" w:hAnsi="Times New Roman" w:cs="Times New Roman"/>
          <w:color w:val="26282A"/>
          <w:sz w:val="24"/>
          <w:szCs w:val="24"/>
          <w:shd w:val="clear" w:color="auto" w:fill="FFFFFF"/>
        </w:rPr>
        <w:t> </w:t>
      </w:r>
      <w:r w:rsidRPr="002B78B7">
        <w:rPr>
          <w:rFonts w:ascii="Times New Roman" w:hAnsi="Times New Roman" w:cs="Times New Roman"/>
          <w:strike/>
          <w:color w:val="26282A"/>
          <w:sz w:val="24"/>
          <w:szCs w:val="24"/>
          <w:shd w:val="clear" w:color="auto" w:fill="FFFFFF"/>
        </w:rPr>
        <w:t>an insurance agent insurer, pharmaceutical company </w:t>
      </w:r>
      <w:r w:rsidRPr="002B78B7">
        <w:rPr>
          <w:rFonts w:ascii="Times New Roman" w:hAnsi="Times New Roman" w:cs="Times New Roman"/>
          <w:i/>
          <w:iCs/>
          <w:strike/>
          <w:color w:val="26282A"/>
          <w:sz w:val="24"/>
          <w:szCs w:val="24"/>
          <w:shd w:val="clear" w:color="auto" w:fill="FFFFFF"/>
        </w:rPr>
        <w:t>or third-party administrator</w:t>
      </w:r>
      <w:r w:rsidRPr="002B78B7">
        <w:rPr>
          <w:rFonts w:ascii="Times New Roman" w:hAnsi="Times New Roman" w:cs="Times New Roman"/>
          <w:i/>
          <w:iCs/>
          <w:color w:val="26282A"/>
          <w:sz w:val="24"/>
          <w:szCs w:val="24"/>
          <w:shd w:val="clear" w:color="auto" w:fill="FFFFFF"/>
        </w:rPr>
        <w:t> </w:t>
      </w:r>
      <w:r w:rsidRPr="002B78B7">
        <w:rPr>
          <w:rFonts w:ascii="Times New Roman" w:hAnsi="Times New Roman" w:cs="Times New Roman"/>
          <w:color w:val="26282A"/>
          <w:sz w:val="24"/>
          <w:szCs w:val="24"/>
          <w:shd w:val="clear" w:color="auto" w:fill="FFFFFF"/>
        </w:rPr>
        <w:t>that files a complaint against a physician</w:t>
      </w:r>
      <w:r w:rsidRPr="002B78B7">
        <w:rPr>
          <w:rFonts w:ascii="Times New Roman" w:hAnsi="Times New Roman" w:cs="Times New Roman"/>
          <w:i/>
          <w:iCs/>
          <w:color w:val="26282A"/>
          <w:sz w:val="24"/>
          <w:szCs w:val="24"/>
          <w:shd w:val="clear" w:color="auto" w:fill="FFFFFF"/>
        </w:rPr>
        <w:t> </w:t>
      </w:r>
      <w:r w:rsidRPr="002B78B7">
        <w:rPr>
          <w:rFonts w:ascii="Times New Roman" w:hAnsi="Times New Roman" w:cs="Times New Roman"/>
          <w:i/>
          <w:iCs/>
          <w:color w:val="26282A"/>
          <w:sz w:val="24"/>
          <w:szCs w:val="24"/>
          <w:u w:val="single"/>
          <w:shd w:val="clear" w:color="auto" w:fill="FFFFFF"/>
        </w:rPr>
        <w:t>and the complaint itself</w:t>
      </w:r>
      <w:r w:rsidRPr="002B78B7">
        <w:rPr>
          <w:rFonts w:ascii="Times New Roman" w:hAnsi="Times New Roman" w:cs="Times New Roman"/>
          <w:i/>
          <w:iCs/>
          <w:color w:val="26282A"/>
          <w:sz w:val="24"/>
          <w:szCs w:val="24"/>
          <w:shd w:val="clear" w:color="auto" w:fill="FFFFFF"/>
        </w:rPr>
        <w:t> </w:t>
      </w:r>
      <w:r w:rsidRPr="002B78B7">
        <w:rPr>
          <w:rFonts w:ascii="Times New Roman" w:hAnsi="Times New Roman" w:cs="Times New Roman"/>
          <w:color w:val="26282A"/>
          <w:sz w:val="24"/>
          <w:szCs w:val="24"/>
          <w:shd w:val="clear" w:color="auto" w:fill="FFFFFF"/>
        </w:rPr>
        <w:t>shall be reported to the subject physician within 15 days of receipt by the board, unless the notice would jeopardize an investigation.</w:t>
      </w:r>
      <w:r w:rsidRPr="002B78B7">
        <w:rPr>
          <w:rFonts w:ascii="Times New Roman" w:hAnsi="Times New Roman" w:cs="Times New Roman"/>
          <w:i/>
          <w:iCs/>
          <w:color w:val="26282A"/>
          <w:sz w:val="24"/>
          <w:szCs w:val="24"/>
          <w:shd w:val="clear" w:color="auto" w:fill="FFFFFF"/>
        </w:rPr>
        <w:t>  </w:t>
      </w:r>
      <w:r w:rsidRPr="002B78B7">
        <w:rPr>
          <w:rFonts w:ascii="Times New Roman" w:hAnsi="Times New Roman" w:cs="Times New Roman"/>
          <w:i/>
          <w:iCs/>
          <w:color w:val="26282A"/>
          <w:sz w:val="24"/>
          <w:szCs w:val="24"/>
          <w:u w:val="single"/>
          <w:shd w:val="clear" w:color="auto" w:fill="FFFFFF"/>
        </w:rPr>
        <w:t xml:space="preserve">Staff request to withhold complainant or complaint information to a physician requires physician notification of intent to withhold complaint information and date when staff will seek board approval to withhold confidential information.  </w:t>
      </w:r>
    </w:p>
    <w:p w14:paraId="787A3472" w14:textId="270B4AE5" w:rsidR="00CD141E" w:rsidRPr="00457F9C" w:rsidRDefault="00CD141E" w:rsidP="00CD141E">
      <w:pPr>
        <w:tabs>
          <w:tab w:val="left" w:pos="6630"/>
        </w:tabs>
        <w:autoSpaceDE w:val="0"/>
        <w:autoSpaceDN w:val="0"/>
        <w:adjustRightInd w:val="0"/>
        <w:rPr>
          <w:rFonts w:ascii="XFPKGJ+ArialMonospaced" w:eastAsia="XFPKGJ+ArialMonospaced" w:cs="XFPKGJ+ArialMonospaced"/>
          <w:sz w:val="20"/>
          <w:szCs w:val="20"/>
        </w:rPr>
      </w:pPr>
      <w:r>
        <w:rPr>
          <w:rFonts w:ascii="Times New Roman" w:hAnsi="Times New Roman" w:cs="Times New Roman"/>
          <w:sz w:val="24"/>
          <w:szCs w:val="24"/>
        </w:rPr>
        <w:t xml:space="preserve">*The Investigative Information </w:t>
      </w:r>
      <w:r w:rsidR="00457F9C">
        <w:rPr>
          <w:rFonts w:ascii="Times New Roman" w:hAnsi="Times New Roman" w:cs="Times New Roman"/>
          <w:sz w:val="24"/>
          <w:szCs w:val="24"/>
        </w:rPr>
        <w:t xml:space="preserve">records </w:t>
      </w:r>
      <w:r>
        <w:rPr>
          <w:rFonts w:ascii="Times New Roman" w:hAnsi="Times New Roman" w:cs="Times New Roman"/>
          <w:sz w:val="24"/>
          <w:szCs w:val="24"/>
        </w:rPr>
        <w:t xml:space="preserve">are scanned and kept forever.  </w:t>
      </w:r>
      <w:r>
        <w:rPr>
          <w:rFonts w:ascii="Times New Roman" w:hAnsi="Times New Roman" w:cs="Times New Roman"/>
          <w:sz w:val="24"/>
          <w:szCs w:val="24"/>
        </w:rPr>
        <w:br/>
        <w:t xml:space="preserve">Below is from a court transcript quoting TMB’s Medical Director, Dr. </w:t>
      </w:r>
      <w:proofErr w:type="spellStart"/>
      <w:r>
        <w:rPr>
          <w:rFonts w:ascii="Times New Roman" w:hAnsi="Times New Roman" w:cs="Times New Roman"/>
          <w:sz w:val="24"/>
          <w:szCs w:val="24"/>
        </w:rPr>
        <w:t>Bredt</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r>
        <w:rPr>
          <w:rFonts w:ascii="XFPKGJ+ArialMonospaced" w:eastAsia="XFPKGJ+ArialMonospaced" w:cs="XFPKGJ+ArialMonospaced" w:hint="eastAsia"/>
          <w:sz w:val="20"/>
          <w:szCs w:val="20"/>
        </w:rPr>
        <w:t xml:space="preserve">Q. </w:t>
      </w:r>
      <w:r w:rsidRPr="00457F9C">
        <w:rPr>
          <w:rFonts w:ascii="XFPKGJ+ArialMonospaced" w:eastAsia="XFPKGJ+ArialMonospaced" w:cs="XFPKGJ+ArialMonospaced" w:hint="eastAsia"/>
          <w:sz w:val="20"/>
          <w:szCs w:val="20"/>
        </w:rPr>
        <w:t>Okay. And what is the records retention policy</w:t>
      </w:r>
      <w:r w:rsidRPr="00457F9C">
        <w:rPr>
          <w:rFonts w:ascii="XFPKGJ+ArialMonospaced" w:eastAsia="XFPKGJ+ArialMonospaced" w:cs="XFPKGJ+ArialMonospaced"/>
          <w:sz w:val="20"/>
          <w:szCs w:val="20"/>
        </w:rPr>
        <w:t xml:space="preserve"> </w:t>
      </w:r>
      <w:r w:rsidRPr="00457F9C">
        <w:rPr>
          <w:rFonts w:ascii="XFPKGJ+ArialMonospaced" w:eastAsia="XFPKGJ+ArialMonospaced" w:cs="XFPKGJ+ArialMonospaced" w:hint="eastAsia"/>
          <w:sz w:val="20"/>
          <w:szCs w:val="20"/>
        </w:rPr>
        <w:t>with respect to investigative files involving licensed</w:t>
      </w:r>
    </w:p>
    <w:p w14:paraId="033AF37A" w14:textId="77777777" w:rsidR="00CD141E" w:rsidRPr="00457F9C" w:rsidRDefault="00CD141E" w:rsidP="00CD141E">
      <w:pPr>
        <w:autoSpaceDE w:val="0"/>
        <w:autoSpaceDN w:val="0"/>
        <w:adjustRightInd w:val="0"/>
        <w:rPr>
          <w:rFonts w:ascii="XFPKGJ+ArialMonospaced" w:eastAsia="XFPKGJ+ArialMonospaced" w:cs="XFPKGJ+ArialMonospaced"/>
          <w:sz w:val="20"/>
          <w:szCs w:val="20"/>
        </w:rPr>
      </w:pPr>
      <w:r w:rsidRPr="00457F9C">
        <w:rPr>
          <w:rFonts w:ascii="XFPKGJ+ArialMonospaced" w:eastAsia="XFPKGJ+ArialMonospaced" w:cs="XFPKGJ+ArialMonospaced" w:hint="eastAsia"/>
          <w:sz w:val="20"/>
          <w:szCs w:val="20"/>
        </w:rPr>
        <w:t>physicians?</w:t>
      </w:r>
    </w:p>
    <w:p w14:paraId="0389F01C" w14:textId="1E062E18" w:rsidR="00CD141E" w:rsidRPr="00457F9C" w:rsidRDefault="00CD141E" w:rsidP="00CD141E">
      <w:pPr>
        <w:autoSpaceDE w:val="0"/>
        <w:autoSpaceDN w:val="0"/>
        <w:adjustRightInd w:val="0"/>
        <w:rPr>
          <w:rFonts w:ascii="XFPKGJ+ArialMonospaced" w:eastAsia="XFPKGJ+ArialMonospaced" w:cs="XFPKGJ+ArialMonospaced"/>
          <w:sz w:val="20"/>
          <w:szCs w:val="20"/>
        </w:rPr>
      </w:pPr>
      <w:r w:rsidRPr="00457F9C">
        <w:rPr>
          <w:rFonts w:ascii="XFPKGJ+ArialMonospaced" w:eastAsia="XFPKGJ+ArialMonospaced" w:cs="XFPKGJ+ArialMonospaced" w:hint="eastAsia"/>
          <w:sz w:val="20"/>
          <w:szCs w:val="20"/>
        </w:rPr>
        <w:t>A. Investigative files, as well as agreed board</w:t>
      </w:r>
      <w:r w:rsidR="00DC10EF" w:rsidRPr="00457F9C">
        <w:rPr>
          <w:rFonts w:ascii="XFPKGJ+ArialMonospaced" w:eastAsia="XFPKGJ+ArialMonospaced" w:cs="XFPKGJ+ArialMonospaced"/>
          <w:sz w:val="20"/>
          <w:szCs w:val="20"/>
        </w:rPr>
        <w:t xml:space="preserve"> </w:t>
      </w:r>
      <w:r w:rsidRPr="00457F9C">
        <w:rPr>
          <w:rFonts w:ascii="XFPKGJ+ArialMonospaced" w:eastAsia="XFPKGJ+ArialMonospaced" w:cs="XFPKGJ+ArialMonospaced" w:hint="eastAsia"/>
          <w:sz w:val="20"/>
          <w:szCs w:val="20"/>
        </w:rPr>
        <w:t>orders, it's forever.</w:t>
      </w:r>
    </w:p>
    <w:p w14:paraId="2841AB13" w14:textId="77777777" w:rsidR="00CD141E" w:rsidRDefault="00CD141E" w:rsidP="00A47737">
      <w:pPr>
        <w:spacing w:line="240" w:lineRule="auto"/>
        <w:rPr>
          <w:rFonts w:ascii="Times New Roman" w:hAnsi="Times New Roman" w:cs="Times New Roman"/>
          <w:sz w:val="24"/>
          <w:szCs w:val="24"/>
        </w:rPr>
      </w:pPr>
    </w:p>
    <w:p w14:paraId="3D134A1D" w14:textId="113A61A1" w:rsidR="00BA690E" w:rsidRPr="002B78B7" w:rsidRDefault="00DC10EF" w:rsidP="00A47737">
      <w:pPr>
        <w:spacing w:line="240" w:lineRule="auto"/>
        <w:rPr>
          <w:rFonts w:ascii="Times New Roman" w:hAnsi="Times New Roman" w:cs="Times New Roman"/>
          <w:sz w:val="24"/>
          <w:szCs w:val="24"/>
        </w:rPr>
      </w:pPr>
      <w:r>
        <w:rPr>
          <w:rFonts w:ascii="Times New Roman" w:hAnsi="Times New Roman" w:cs="Times New Roman"/>
          <w:sz w:val="24"/>
          <w:szCs w:val="24"/>
        </w:rPr>
        <w:t>The above legislative and rule change requests are a start to provide for</w:t>
      </w:r>
      <w:r w:rsidR="00BA690E" w:rsidRPr="002B78B7">
        <w:rPr>
          <w:rFonts w:ascii="Times New Roman" w:hAnsi="Times New Roman" w:cs="Times New Roman"/>
          <w:sz w:val="24"/>
          <w:szCs w:val="24"/>
        </w:rPr>
        <w:t xml:space="preserve"> procedural due process to prevent mistaken or unjust deprivations of life, liberty or property</w:t>
      </w:r>
      <w:r w:rsidR="00234F8C" w:rsidRPr="002B78B7">
        <w:rPr>
          <w:rFonts w:ascii="Times New Roman" w:hAnsi="Times New Roman" w:cs="Times New Roman"/>
          <w:sz w:val="24"/>
          <w:szCs w:val="24"/>
        </w:rPr>
        <w:t xml:space="preserve"> to physicians</w:t>
      </w:r>
      <w:r w:rsidR="00806339" w:rsidRPr="002B78B7">
        <w:rPr>
          <w:rFonts w:ascii="Times New Roman" w:hAnsi="Times New Roman" w:cs="Times New Roman"/>
          <w:sz w:val="24"/>
          <w:szCs w:val="24"/>
        </w:rPr>
        <w:t xml:space="preserve"> and their patients</w:t>
      </w:r>
      <w:r w:rsidR="00234F8C" w:rsidRPr="002B78B7">
        <w:rPr>
          <w:rFonts w:ascii="Times New Roman" w:hAnsi="Times New Roman" w:cs="Times New Roman"/>
          <w:sz w:val="24"/>
          <w:szCs w:val="24"/>
        </w:rPr>
        <w:t xml:space="preserve">. </w:t>
      </w:r>
      <w:r w:rsidR="00806339" w:rsidRPr="002B78B7">
        <w:rPr>
          <w:rFonts w:ascii="Times New Roman" w:hAnsi="Times New Roman" w:cs="Times New Roman"/>
          <w:sz w:val="24"/>
          <w:szCs w:val="24"/>
        </w:rPr>
        <w:t xml:space="preserve"> </w:t>
      </w:r>
      <w:r w:rsidR="00480001" w:rsidRPr="002B78B7">
        <w:rPr>
          <w:rFonts w:ascii="Times New Roman" w:hAnsi="Times New Roman" w:cs="Times New Roman"/>
          <w:sz w:val="24"/>
          <w:szCs w:val="24"/>
        </w:rPr>
        <w:t>The T</w:t>
      </w:r>
      <w:r w:rsidR="00BA690E" w:rsidRPr="002B78B7">
        <w:rPr>
          <w:rFonts w:ascii="Times New Roman" w:hAnsi="Times New Roman" w:cs="Times New Roman"/>
          <w:sz w:val="24"/>
          <w:szCs w:val="24"/>
        </w:rPr>
        <w:t xml:space="preserve">MB orders set precedents which may affect the healthcare of thousands of Texans and therefore </w:t>
      </w:r>
      <w:r w:rsidR="00384D87" w:rsidRPr="002B78B7">
        <w:rPr>
          <w:rFonts w:ascii="Times New Roman" w:hAnsi="Times New Roman" w:cs="Times New Roman"/>
          <w:sz w:val="24"/>
          <w:szCs w:val="24"/>
        </w:rPr>
        <w:t xml:space="preserve">I would encourage legislative action to </w:t>
      </w:r>
      <w:r>
        <w:rPr>
          <w:rFonts w:ascii="Times New Roman" w:hAnsi="Times New Roman" w:cs="Times New Roman"/>
          <w:sz w:val="24"/>
          <w:szCs w:val="24"/>
        </w:rPr>
        <w:t>provide for</w:t>
      </w:r>
      <w:r w:rsidR="00384D87" w:rsidRPr="002B78B7">
        <w:rPr>
          <w:rFonts w:ascii="Times New Roman" w:hAnsi="Times New Roman" w:cs="Times New Roman"/>
          <w:sz w:val="24"/>
          <w:szCs w:val="24"/>
        </w:rPr>
        <w:t xml:space="preserve"> </w:t>
      </w:r>
      <w:r w:rsidR="00BA690E" w:rsidRPr="002B78B7">
        <w:rPr>
          <w:rFonts w:ascii="Times New Roman" w:hAnsi="Times New Roman" w:cs="Times New Roman"/>
          <w:sz w:val="24"/>
          <w:szCs w:val="24"/>
        </w:rPr>
        <w:t>due process protections</w:t>
      </w:r>
      <w:r w:rsidR="0039191E" w:rsidRPr="002B78B7">
        <w:rPr>
          <w:rFonts w:ascii="Times New Roman" w:hAnsi="Times New Roman" w:cs="Times New Roman"/>
          <w:sz w:val="24"/>
          <w:szCs w:val="24"/>
        </w:rPr>
        <w:t xml:space="preserve"> that restore the constitutional rights to physicians and their patients.</w:t>
      </w:r>
    </w:p>
    <w:p w14:paraId="3A955ED3" w14:textId="0F639C9F" w:rsidR="00480001" w:rsidRPr="002B78B7" w:rsidRDefault="00480001" w:rsidP="00A47737">
      <w:pPr>
        <w:spacing w:line="240" w:lineRule="auto"/>
        <w:rPr>
          <w:rFonts w:ascii="Times New Roman" w:hAnsi="Times New Roman" w:cs="Times New Roman"/>
          <w:sz w:val="24"/>
          <w:szCs w:val="24"/>
        </w:rPr>
      </w:pPr>
    </w:p>
    <w:p w14:paraId="7B7C3CAD" w14:textId="6EE0887F" w:rsidR="00480001" w:rsidRPr="002B78B7" w:rsidRDefault="00480001" w:rsidP="00A47737">
      <w:pPr>
        <w:spacing w:line="240" w:lineRule="auto"/>
        <w:rPr>
          <w:rFonts w:ascii="Times New Roman" w:hAnsi="Times New Roman" w:cs="Times New Roman"/>
          <w:sz w:val="24"/>
          <w:szCs w:val="24"/>
        </w:rPr>
      </w:pPr>
      <w:r w:rsidRPr="002B78B7">
        <w:rPr>
          <w:rFonts w:ascii="Times New Roman" w:hAnsi="Times New Roman" w:cs="Times New Roman"/>
          <w:sz w:val="24"/>
          <w:szCs w:val="24"/>
        </w:rPr>
        <w:t>Sincerely,</w:t>
      </w:r>
    </w:p>
    <w:p w14:paraId="60DD9069" w14:textId="63167054" w:rsidR="00EA5ED2" w:rsidRPr="002B78B7" w:rsidRDefault="00480001" w:rsidP="00CD141E">
      <w:pPr>
        <w:spacing w:line="240" w:lineRule="auto"/>
        <w:rPr>
          <w:rFonts w:ascii="Times New Roman" w:hAnsi="Times New Roman" w:cs="Times New Roman"/>
          <w:sz w:val="24"/>
          <w:szCs w:val="24"/>
        </w:rPr>
      </w:pPr>
      <w:r w:rsidRPr="002B78B7">
        <w:rPr>
          <w:rFonts w:ascii="Times New Roman" w:hAnsi="Times New Roman" w:cs="Times New Roman"/>
          <w:sz w:val="24"/>
          <w:szCs w:val="24"/>
        </w:rPr>
        <w:t>Sheila Hemphill</w:t>
      </w:r>
      <w:r w:rsidR="00CD141E">
        <w:rPr>
          <w:rFonts w:ascii="Times New Roman" w:hAnsi="Times New Roman" w:cs="Times New Roman"/>
          <w:sz w:val="24"/>
          <w:szCs w:val="24"/>
        </w:rPr>
        <w:t>, CEO</w:t>
      </w:r>
      <w:r w:rsidR="00083545" w:rsidRPr="002B78B7">
        <w:rPr>
          <w:rFonts w:ascii="Times New Roman" w:hAnsi="Times New Roman" w:cs="Times New Roman"/>
          <w:sz w:val="24"/>
          <w:szCs w:val="24"/>
        </w:rPr>
        <w:t xml:space="preserve">            </w:t>
      </w:r>
    </w:p>
    <w:sectPr w:rsidR="00EA5ED2" w:rsidRPr="002B78B7" w:rsidSect="00A47737">
      <w:headerReference w:type="default" r:id="rId10"/>
      <w:footerReference w:type="default" r:id="rId11"/>
      <w:pgSz w:w="12240" w:h="15840"/>
      <w:pgMar w:top="432" w:right="1152"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94858" w14:textId="77777777" w:rsidR="007D19BA" w:rsidRDefault="007D19BA" w:rsidP="00061F4B">
      <w:pPr>
        <w:spacing w:line="240" w:lineRule="auto"/>
      </w:pPr>
      <w:r>
        <w:separator/>
      </w:r>
    </w:p>
  </w:endnote>
  <w:endnote w:type="continuationSeparator" w:id="0">
    <w:p w14:paraId="1D862FD4" w14:textId="77777777" w:rsidR="007D19BA" w:rsidRDefault="007D19BA" w:rsidP="00061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panose1 w:val="0205050205050A020403"/>
    <w:charset w:val="00"/>
    <w:family w:val="roman"/>
    <w:notTrueType/>
    <w:pitch w:val="variable"/>
    <w:sig w:usb0="00000007" w:usb1="00000001" w:usb2="00000000" w:usb3="00000000" w:csb0="00000093" w:csb1="00000000"/>
  </w:font>
  <w:font w:name="XFPKGJ+ArialMonospace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235135"/>
      <w:docPartObj>
        <w:docPartGallery w:val="Page Numbers (Bottom of Page)"/>
        <w:docPartUnique/>
      </w:docPartObj>
    </w:sdtPr>
    <w:sdtEndPr>
      <w:rPr>
        <w:color w:val="548DD4" w:themeColor="text2" w:themeTint="99"/>
      </w:rPr>
    </w:sdtEndPr>
    <w:sdtContent>
      <w:sdt>
        <w:sdtPr>
          <w:rPr>
            <w:color w:val="548DD4" w:themeColor="text2" w:themeTint="99"/>
          </w:rPr>
          <w:id w:val="-1705238520"/>
          <w:docPartObj>
            <w:docPartGallery w:val="Page Numbers (Top of Page)"/>
            <w:docPartUnique/>
          </w:docPartObj>
        </w:sdtPr>
        <w:sdtEndPr/>
        <w:sdtContent>
          <w:p w14:paraId="300D32B0" w14:textId="501864FC" w:rsidR="00EE0377" w:rsidRPr="00EE0377" w:rsidRDefault="00E31804" w:rsidP="00EE0377">
            <w:pPr>
              <w:rPr>
                <w:color w:val="548DD4" w:themeColor="text2" w:themeTint="99"/>
              </w:rPr>
            </w:pPr>
            <w:r w:rsidRPr="00EE0377">
              <w:rPr>
                <w:noProof/>
                <w:color w:val="548DD4" w:themeColor="text2" w:themeTint="99"/>
              </w:rPr>
              <mc:AlternateContent>
                <mc:Choice Requires="wps">
                  <w:drawing>
                    <wp:anchor distT="0" distB="0" distL="114300" distR="114300" simplePos="0" relativeHeight="251664896" behindDoc="0" locked="0" layoutInCell="1" allowOverlap="1" wp14:anchorId="7F51E323" wp14:editId="44C4D183">
                      <wp:simplePos x="0" y="0"/>
                      <wp:positionH relativeFrom="column">
                        <wp:posOffset>7620</wp:posOffset>
                      </wp:positionH>
                      <wp:positionV relativeFrom="paragraph">
                        <wp:posOffset>97155</wp:posOffset>
                      </wp:positionV>
                      <wp:extent cx="5890260" cy="0"/>
                      <wp:effectExtent l="19050" t="38100" r="72390" b="114300"/>
                      <wp:wrapNone/>
                      <wp:docPr id="9" name="Straight Connector 9"/>
                      <wp:cNvGraphicFramePr/>
                      <a:graphic xmlns:a="http://schemas.openxmlformats.org/drawingml/2006/main">
                        <a:graphicData uri="http://schemas.microsoft.com/office/word/2010/wordprocessingShape">
                          <wps:wsp>
                            <wps:cNvCnPr/>
                            <wps:spPr>
                              <a:xfrm>
                                <a:off x="0" y="0"/>
                                <a:ext cx="5890260" cy="0"/>
                              </a:xfrm>
                              <a:prstGeom prst="line">
                                <a:avLst/>
                              </a:prstGeom>
                              <a:ln w="22225">
                                <a:solidFill>
                                  <a:srgbClr val="C00000"/>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FBF5C" id="Straight Connector 9"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6pt,7.65pt" to="464.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" strokecolor="#c00000" strokeweight="1.75pt">
                      <v:shadow on="t" color="black" opacity="26214f" origin="-.5,-.5" offset=".74836mm,.74836mm"/>
                    </v:line>
                  </w:pict>
                </mc:Fallback>
              </mc:AlternateContent>
            </w:r>
          </w:p>
          <w:p w14:paraId="52EA67D3" w14:textId="788248C2" w:rsidR="00BA690E" w:rsidRDefault="00BA690E" w:rsidP="00EE0377">
            <w:pPr>
              <w:pStyle w:val="Footer"/>
              <w:jc w:val="center"/>
            </w:pPr>
            <w:r w:rsidRPr="00BA690E">
              <w:rPr>
                <w:color w:val="808080" w:themeColor="background1" w:themeShade="80"/>
              </w:rPr>
              <w:t xml:space="preserve">Legislative Advertisement:  Texas Right </w:t>
            </w:r>
            <w:proofErr w:type="gramStart"/>
            <w:r w:rsidRPr="00BA690E">
              <w:rPr>
                <w:color w:val="808080" w:themeColor="background1" w:themeShade="80"/>
              </w:rPr>
              <w:t>To</w:t>
            </w:r>
            <w:proofErr w:type="gramEnd"/>
            <w:r w:rsidRPr="00BA690E">
              <w:rPr>
                <w:color w:val="808080" w:themeColor="background1" w:themeShade="80"/>
              </w:rPr>
              <w:t xml:space="preserve"> Know, Sheila Hemphill, Brady, Texas 325.226.3683</w:t>
            </w:r>
          </w:p>
          <w:p w14:paraId="055E6641" w14:textId="74629988" w:rsidR="00EE0377" w:rsidRPr="00EE0377" w:rsidRDefault="007D19BA" w:rsidP="00EE0377">
            <w:pPr>
              <w:pStyle w:val="Footer"/>
              <w:jc w:val="center"/>
              <w:rPr>
                <w:color w:val="548DD4" w:themeColor="text2" w:themeTint="99"/>
              </w:rPr>
            </w:pPr>
            <w:hyperlink r:id="rId1" w:history="1">
              <w:r w:rsidR="00BA690E" w:rsidRPr="00437603">
                <w:rPr>
                  <w:rStyle w:val="Hyperlink"/>
                </w:rPr>
                <w:t>www.texasrighttoknow.com</w:t>
              </w:r>
            </w:hyperlink>
            <w:r w:rsidR="00826279">
              <w:rPr>
                <w:color w:val="548DD4" w:themeColor="text2" w:themeTint="99"/>
              </w:rPr>
              <w:t xml:space="preserve">    |   </w:t>
            </w:r>
            <w:r w:rsidR="00EE0377" w:rsidRPr="00EE0377">
              <w:rPr>
                <w:color w:val="548DD4" w:themeColor="text2" w:themeTint="99"/>
              </w:rPr>
              <w:t xml:space="preserve"> </w:t>
            </w:r>
            <w:hyperlink r:id="rId2" w:history="1">
              <w:r w:rsidR="00806339" w:rsidRPr="00437603">
                <w:rPr>
                  <w:rStyle w:val="Hyperlink"/>
                </w:rPr>
                <w:t>info@texasrighttoknow.com</w:t>
              </w:r>
            </w:hyperlink>
            <w:r w:rsidR="00EE0377" w:rsidRPr="00EE0377">
              <w:rPr>
                <w:color w:val="548DD4" w:themeColor="text2" w:themeTint="99"/>
              </w:rPr>
              <w:t xml:space="preserve">   </w:t>
            </w:r>
            <w:r w:rsidR="00D261F9">
              <w:rPr>
                <w:color w:val="548DD4" w:themeColor="text2" w:themeTint="99"/>
              </w:rPr>
              <w:t>|</w:t>
            </w:r>
            <w:r w:rsidR="00EE0377">
              <w:rPr>
                <w:color w:val="548DD4" w:themeColor="text2" w:themeTint="99"/>
              </w:rPr>
              <w:t xml:space="preserve">  </w:t>
            </w:r>
            <w:r w:rsidR="00EE0377" w:rsidRPr="00EE0377">
              <w:rPr>
                <w:color w:val="548DD4" w:themeColor="text2" w:themeTint="99"/>
              </w:rPr>
              <w:t xml:space="preserve"> Page </w:t>
            </w:r>
            <w:r w:rsidR="00EE0377" w:rsidRPr="00EE0377">
              <w:rPr>
                <w:b/>
                <w:bCs/>
                <w:color w:val="548DD4" w:themeColor="text2" w:themeTint="99"/>
                <w:sz w:val="24"/>
                <w:szCs w:val="24"/>
              </w:rPr>
              <w:fldChar w:fldCharType="begin"/>
            </w:r>
            <w:r w:rsidR="00EE0377" w:rsidRPr="00EE0377">
              <w:rPr>
                <w:b/>
                <w:bCs/>
                <w:color w:val="548DD4" w:themeColor="text2" w:themeTint="99"/>
              </w:rPr>
              <w:instrText xml:space="preserve"> PAGE </w:instrText>
            </w:r>
            <w:r w:rsidR="00EE0377" w:rsidRPr="00EE0377">
              <w:rPr>
                <w:b/>
                <w:bCs/>
                <w:color w:val="548DD4" w:themeColor="text2" w:themeTint="99"/>
                <w:sz w:val="24"/>
                <w:szCs w:val="24"/>
              </w:rPr>
              <w:fldChar w:fldCharType="separate"/>
            </w:r>
            <w:r w:rsidR="002F1DB8">
              <w:rPr>
                <w:b/>
                <w:bCs/>
                <w:noProof/>
                <w:color w:val="548DD4" w:themeColor="text2" w:themeTint="99"/>
              </w:rPr>
              <w:t>3</w:t>
            </w:r>
            <w:r w:rsidR="00EE0377" w:rsidRPr="00EE0377">
              <w:rPr>
                <w:b/>
                <w:bCs/>
                <w:color w:val="548DD4" w:themeColor="text2" w:themeTint="99"/>
                <w:sz w:val="24"/>
                <w:szCs w:val="24"/>
              </w:rPr>
              <w:fldChar w:fldCharType="end"/>
            </w:r>
            <w:r w:rsidR="00EE0377" w:rsidRPr="00EE0377">
              <w:rPr>
                <w:color w:val="548DD4" w:themeColor="text2" w:themeTint="99"/>
              </w:rPr>
              <w:t xml:space="preserve"> of </w:t>
            </w:r>
            <w:r w:rsidR="00EE0377" w:rsidRPr="00EE0377">
              <w:rPr>
                <w:b/>
                <w:bCs/>
                <w:color w:val="548DD4" w:themeColor="text2" w:themeTint="99"/>
                <w:sz w:val="24"/>
                <w:szCs w:val="24"/>
              </w:rPr>
              <w:fldChar w:fldCharType="begin"/>
            </w:r>
            <w:r w:rsidR="00EE0377" w:rsidRPr="00EE0377">
              <w:rPr>
                <w:b/>
                <w:bCs/>
                <w:color w:val="548DD4" w:themeColor="text2" w:themeTint="99"/>
              </w:rPr>
              <w:instrText xml:space="preserve"> NUMPAGES  </w:instrText>
            </w:r>
            <w:r w:rsidR="00EE0377" w:rsidRPr="00EE0377">
              <w:rPr>
                <w:b/>
                <w:bCs/>
                <w:color w:val="548DD4" w:themeColor="text2" w:themeTint="99"/>
                <w:sz w:val="24"/>
                <w:szCs w:val="24"/>
              </w:rPr>
              <w:fldChar w:fldCharType="separate"/>
            </w:r>
            <w:r w:rsidR="002F1DB8">
              <w:rPr>
                <w:b/>
                <w:bCs/>
                <w:noProof/>
                <w:color w:val="548DD4" w:themeColor="text2" w:themeTint="99"/>
              </w:rPr>
              <w:t>3</w:t>
            </w:r>
            <w:r w:rsidR="00EE0377" w:rsidRPr="00EE0377">
              <w:rPr>
                <w:b/>
                <w:bCs/>
                <w:color w:val="548DD4" w:themeColor="text2" w:themeTint="99"/>
                <w:sz w:val="24"/>
                <w:szCs w:val="24"/>
              </w:rPr>
              <w:fldChar w:fldCharType="end"/>
            </w:r>
          </w:p>
        </w:sdtContent>
      </w:sdt>
    </w:sdtContent>
  </w:sdt>
  <w:p w14:paraId="118576B3" w14:textId="39F9C9E0" w:rsidR="006242D8" w:rsidRDefault="00624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C3180" w14:textId="77777777" w:rsidR="007D19BA" w:rsidRDefault="007D19BA" w:rsidP="00061F4B">
      <w:pPr>
        <w:spacing w:line="240" w:lineRule="auto"/>
      </w:pPr>
      <w:r>
        <w:separator/>
      </w:r>
    </w:p>
  </w:footnote>
  <w:footnote w:type="continuationSeparator" w:id="0">
    <w:p w14:paraId="3DDC88E5" w14:textId="77777777" w:rsidR="007D19BA" w:rsidRDefault="007D19BA" w:rsidP="00061F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C19FF" w14:textId="255A4986" w:rsidR="00061F4B" w:rsidRDefault="00806339">
    <w:pPr>
      <w:pStyle w:val="Header"/>
    </w:pPr>
    <w:r>
      <w:rPr>
        <w:noProof/>
      </w:rPr>
      <mc:AlternateContent>
        <mc:Choice Requires="wps">
          <w:drawing>
            <wp:anchor distT="45720" distB="45720" distL="114300" distR="114300" simplePos="0" relativeHeight="251654656" behindDoc="0" locked="0" layoutInCell="1" allowOverlap="1" wp14:anchorId="2B2C3BC7" wp14:editId="542A009B">
              <wp:simplePos x="0" y="0"/>
              <wp:positionH relativeFrom="margin">
                <wp:posOffset>3423285</wp:posOffset>
              </wp:positionH>
              <wp:positionV relativeFrom="paragraph">
                <wp:posOffset>-130810</wp:posOffset>
              </wp:positionV>
              <wp:extent cx="2557780" cy="10229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102298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0D2F90E9" w14:textId="2EC9051F" w:rsidR="00061F4B" w:rsidRPr="00B871D2" w:rsidRDefault="00C748B8">
                          <w:pPr>
                            <w:rPr>
                              <w:rFonts w:ascii="Times New Roman" w:hAnsi="Times New Roman" w:cs="Times New Roman"/>
                              <w:u w:val="single"/>
                            </w:rPr>
                          </w:pPr>
                          <w:r w:rsidRPr="00C748B8">
                            <w:rPr>
                              <w:rFonts w:ascii="Times New Roman" w:hAnsi="Times New Roman" w:cs="Times New Roman"/>
                            </w:rPr>
                            <w:t xml:space="preserve">       </w:t>
                          </w:r>
                          <w:r w:rsidR="00B871D2">
                            <w:rPr>
                              <w:rFonts w:ascii="Times New Roman" w:hAnsi="Times New Roman" w:cs="Times New Roman"/>
                              <w:u w:val="single"/>
                            </w:rPr>
                            <w:t>TEXAS</w:t>
                          </w:r>
                          <w:r w:rsidR="00061F4B" w:rsidRPr="00B871D2">
                            <w:rPr>
                              <w:rFonts w:ascii="Times New Roman" w:hAnsi="Times New Roman" w:cs="Times New Roman"/>
                              <w:u w:val="single"/>
                            </w:rPr>
                            <w:t xml:space="preserve"> MEDICAL FREEDOM </w:t>
                          </w:r>
                        </w:p>
                        <w:p w14:paraId="74D6FED4" w14:textId="77777777" w:rsidR="00061F4B" w:rsidRPr="00061F4B" w:rsidRDefault="00061F4B">
                          <w:pPr>
                            <w:rPr>
                              <w:rFonts w:ascii="Times New Roman" w:hAnsi="Times New Roman" w:cs="Times New Roman"/>
                              <w:sz w:val="16"/>
                              <w:szCs w:val="16"/>
                            </w:rPr>
                          </w:pPr>
                        </w:p>
                        <w:p w14:paraId="13D9A3E9" w14:textId="77777777" w:rsidR="00061F4B" w:rsidRDefault="00061F4B">
                          <w:pPr>
                            <w:rPr>
                              <w:rFonts w:ascii="Times New Roman" w:hAnsi="Times New Roman" w:cs="Times New Roman"/>
                            </w:rPr>
                          </w:pPr>
                        </w:p>
                        <w:p w14:paraId="1F71D75F" w14:textId="77777777" w:rsidR="00061F4B" w:rsidRDefault="00061F4B">
                          <w:pPr>
                            <w:rPr>
                              <w:rFonts w:ascii="Times New Roman" w:hAnsi="Times New Roman" w:cs="Times New Roman"/>
                            </w:rPr>
                          </w:pPr>
                        </w:p>
                        <w:p w14:paraId="34D035DE" w14:textId="32AF49C2" w:rsidR="00EA5ED2" w:rsidRDefault="00EA5ED2">
                          <w:pPr>
                            <w:rPr>
                              <w:rFonts w:ascii="Times New Roman" w:hAnsi="Times New Roman" w:cs="Times New Roman"/>
                            </w:rPr>
                          </w:pPr>
                          <w:r>
                            <w:rPr>
                              <w:rFonts w:ascii="Times New Roman" w:hAnsi="Times New Roman" w:cs="Times New Roman"/>
                            </w:rPr>
                            <w:t>Reclaiming Patient and Physician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C3BC7" id="_x0000_t202" coordsize="21600,21600" o:spt="202" path="m,l,21600r21600,l21600,xe">
              <v:stroke joinstyle="miter"/>
              <v:path gradientshapeok="t" o:connecttype="rect"/>
            </v:shapetype>
            <v:shape id="Text Box 2" o:spid="_x0000_s1026" type="#_x0000_t202" style="position:absolute;margin-left:269.55pt;margin-top:-10.3pt;width:201.4pt;height:80.5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" fillcolor="white [3201]" stroked="f" strokeweight="2pt">
              <v:textbox>
                <w:txbxContent>
                  <w:p w14:paraId="0D2F90E9" w14:textId="2EC9051F" w:rsidR="00061F4B" w:rsidRPr="00B871D2" w:rsidRDefault="00C748B8">
                    <w:pPr>
                      <w:rPr>
                        <w:rFonts w:ascii="Times New Roman" w:hAnsi="Times New Roman" w:cs="Times New Roman"/>
                        <w:u w:val="single"/>
                      </w:rPr>
                    </w:pPr>
                    <w:r w:rsidRPr="00C748B8">
                      <w:rPr>
                        <w:rFonts w:ascii="Times New Roman" w:hAnsi="Times New Roman" w:cs="Times New Roman"/>
                      </w:rPr>
                      <w:t xml:space="preserve">       </w:t>
                    </w:r>
                    <w:r w:rsidR="00B871D2">
                      <w:rPr>
                        <w:rFonts w:ascii="Times New Roman" w:hAnsi="Times New Roman" w:cs="Times New Roman"/>
                        <w:u w:val="single"/>
                      </w:rPr>
                      <w:t>TEXAS</w:t>
                    </w:r>
                    <w:r w:rsidR="00061F4B" w:rsidRPr="00B871D2">
                      <w:rPr>
                        <w:rFonts w:ascii="Times New Roman" w:hAnsi="Times New Roman" w:cs="Times New Roman"/>
                        <w:u w:val="single"/>
                      </w:rPr>
                      <w:t xml:space="preserve"> MEDICAL FREEDOM </w:t>
                    </w:r>
                  </w:p>
                  <w:p w14:paraId="74D6FED4" w14:textId="77777777" w:rsidR="00061F4B" w:rsidRPr="00061F4B" w:rsidRDefault="00061F4B">
                    <w:pPr>
                      <w:rPr>
                        <w:rFonts w:ascii="Times New Roman" w:hAnsi="Times New Roman" w:cs="Times New Roman"/>
                        <w:sz w:val="16"/>
                        <w:szCs w:val="16"/>
                      </w:rPr>
                    </w:pPr>
                  </w:p>
                  <w:p w14:paraId="13D9A3E9" w14:textId="77777777" w:rsidR="00061F4B" w:rsidRDefault="00061F4B">
                    <w:pPr>
                      <w:rPr>
                        <w:rFonts w:ascii="Times New Roman" w:hAnsi="Times New Roman" w:cs="Times New Roman"/>
                      </w:rPr>
                    </w:pPr>
                  </w:p>
                  <w:p w14:paraId="1F71D75F" w14:textId="77777777" w:rsidR="00061F4B" w:rsidRDefault="00061F4B">
                    <w:pPr>
                      <w:rPr>
                        <w:rFonts w:ascii="Times New Roman" w:hAnsi="Times New Roman" w:cs="Times New Roman"/>
                      </w:rPr>
                    </w:pPr>
                  </w:p>
                  <w:p w14:paraId="34D035DE" w14:textId="32AF49C2" w:rsidR="00EA5ED2" w:rsidRDefault="00EA5ED2">
                    <w:pPr>
                      <w:rPr>
                        <w:rFonts w:ascii="Times New Roman" w:hAnsi="Times New Roman" w:cs="Times New Roman"/>
                      </w:rPr>
                    </w:pPr>
                    <w:r>
                      <w:rPr>
                        <w:rFonts w:ascii="Times New Roman" w:hAnsi="Times New Roman" w:cs="Times New Roman"/>
                      </w:rPr>
                      <w:t>Reclaiming Patient and Physician Rights</w:t>
                    </w:r>
                  </w:p>
                </w:txbxContent>
              </v:textbox>
              <w10:wrap type="square" anchorx="margin"/>
            </v:shape>
          </w:pict>
        </mc:Fallback>
      </mc:AlternateContent>
    </w:r>
    <w:r w:rsidR="00C748B8">
      <w:rPr>
        <w:noProof/>
      </w:rPr>
      <mc:AlternateContent>
        <mc:Choice Requires="wps">
          <w:drawing>
            <wp:anchor distT="45720" distB="45720" distL="114300" distR="114300" simplePos="0" relativeHeight="251662848" behindDoc="0" locked="0" layoutInCell="1" allowOverlap="1" wp14:anchorId="5BA49857" wp14:editId="1A120EA0">
              <wp:simplePos x="0" y="0"/>
              <wp:positionH relativeFrom="column">
                <wp:posOffset>4130040</wp:posOffset>
              </wp:positionH>
              <wp:positionV relativeFrom="paragraph">
                <wp:posOffset>51435</wp:posOffset>
              </wp:positionV>
              <wp:extent cx="899160" cy="8204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820420"/>
                      </a:xfrm>
                      <a:prstGeom prst="rect">
                        <a:avLst/>
                      </a:prstGeom>
                      <a:noFill/>
                      <a:ln w="9525">
                        <a:noFill/>
                        <a:miter lim="800000"/>
                        <a:headEnd/>
                        <a:tailEnd/>
                      </a:ln>
                    </wps:spPr>
                    <wps:txbx>
                      <w:txbxContent>
                        <w:p w14:paraId="6F37467F" w14:textId="77777777" w:rsidR="00061F4B" w:rsidRDefault="00061F4B">
                          <w:r>
                            <w:rPr>
                              <w:noProof/>
                            </w:rPr>
                            <w:drawing>
                              <wp:inline distT="0" distB="0" distL="0" distR="0" wp14:anchorId="7B3EE2F2" wp14:editId="36429FCE">
                                <wp:extent cx="484415" cy="484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mf_logo_2x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1433" cy="49143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49857" id="_x0000_s1027" type="#_x0000_t202" style="position:absolute;margin-left:325.2pt;margin-top:4.05pt;width:70.8pt;height:64.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" filled="f" stroked="f">
              <v:textbox>
                <w:txbxContent>
                  <w:p w14:paraId="6F37467F" w14:textId="77777777" w:rsidR="00061F4B" w:rsidRDefault="00061F4B">
                    <w:r>
                      <w:rPr>
                        <w:noProof/>
                      </w:rPr>
                      <w:drawing>
                        <wp:inline distT="0" distB="0" distL="0" distR="0" wp14:anchorId="7B3EE2F2" wp14:editId="36429FCE">
                          <wp:extent cx="484415" cy="484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mf_logo_2x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1433" cy="491433"/>
                                  </a:xfrm>
                                  <a:prstGeom prst="rect">
                                    <a:avLst/>
                                  </a:prstGeom>
                                </pic:spPr>
                              </pic:pic>
                            </a:graphicData>
                          </a:graphic>
                        </wp:inline>
                      </w:drawing>
                    </w:r>
                  </w:p>
                </w:txbxContent>
              </v:textbox>
              <w10:wrap type="square"/>
            </v:shape>
          </w:pict>
        </mc:Fallback>
      </mc:AlternateContent>
    </w:r>
    <w:r w:rsidR="00061F4B">
      <w:rPr>
        <w:noProof/>
      </w:rPr>
      <w:drawing>
        <wp:inline distT="0" distB="0" distL="0" distR="0" wp14:anchorId="5FC00BE7" wp14:editId="5D7C3DE9">
          <wp:extent cx="1920240" cy="791073"/>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TK_jpg.jpg"/>
                  <pic:cNvPicPr/>
                </pic:nvPicPr>
                <pic:blipFill>
                  <a:blip r:embed="rId2">
                    <a:extLst>
                      <a:ext uri="{28A0092B-C50C-407E-A947-70E740481C1C}">
                        <a14:useLocalDpi xmlns:a14="http://schemas.microsoft.com/office/drawing/2010/main" val="0"/>
                      </a:ext>
                    </a:extLst>
                  </a:blip>
                  <a:stretch>
                    <a:fillRect/>
                  </a:stretch>
                </pic:blipFill>
                <pic:spPr>
                  <a:xfrm>
                    <a:off x="0" y="0"/>
                    <a:ext cx="1991679" cy="820504"/>
                  </a:xfrm>
                  <a:prstGeom prst="rect">
                    <a:avLst/>
                  </a:prstGeom>
                </pic:spPr>
              </pic:pic>
            </a:graphicData>
          </a:graphic>
        </wp:inline>
      </w:drawing>
    </w:r>
  </w:p>
  <w:p w14:paraId="4DDE0224" w14:textId="6A661D36" w:rsidR="00061F4B" w:rsidRDefault="00B871D2">
    <w:pPr>
      <w:pStyle w:val="Header"/>
    </w:pPr>
    <w:r>
      <w:rPr>
        <w:noProof/>
      </w:rPr>
      <mc:AlternateContent>
        <mc:Choice Requires="wps">
          <w:drawing>
            <wp:anchor distT="0" distB="0" distL="114300" distR="114300" simplePos="0" relativeHeight="251662336" behindDoc="0" locked="0" layoutInCell="1" allowOverlap="1" wp14:anchorId="35D695A9" wp14:editId="5EF71ECF">
              <wp:simplePos x="0" y="0"/>
              <wp:positionH relativeFrom="margin">
                <wp:align>left</wp:align>
              </wp:positionH>
              <wp:positionV relativeFrom="paragraph">
                <wp:posOffset>54973</wp:posOffset>
              </wp:positionV>
              <wp:extent cx="5890260" cy="0"/>
              <wp:effectExtent l="19050" t="38100" r="72390" b="114300"/>
              <wp:wrapNone/>
              <wp:docPr id="7" name="Straight Connector 7"/>
              <wp:cNvGraphicFramePr/>
              <a:graphic xmlns:a="http://schemas.openxmlformats.org/drawingml/2006/main">
                <a:graphicData uri="http://schemas.microsoft.com/office/word/2010/wordprocessingShape">
                  <wps:wsp>
                    <wps:cNvCnPr/>
                    <wps:spPr>
                      <a:xfrm>
                        <a:off x="0" y="0"/>
                        <a:ext cx="5890260" cy="0"/>
                      </a:xfrm>
                      <a:prstGeom prst="line">
                        <a:avLst/>
                      </a:prstGeom>
                      <a:ln w="22225">
                        <a:solidFill>
                          <a:srgbClr val="C00000"/>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BBE1A" id="Straight Connector 7"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4.35pt" to="463.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" strokecolor="#c00000" strokeweight="1.75pt">
              <v:shadow on="t" color="black" opacity="26214f" origin="-.5,-.5" offset=".74836mm,.74836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32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5D34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3E50E3"/>
    <w:multiLevelType w:val="hybridMultilevel"/>
    <w:tmpl w:val="F814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46846"/>
    <w:multiLevelType w:val="multilevel"/>
    <w:tmpl w:val="9036FF10"/>
    <w:lvl w:ilvl="0">
      <w:start w:val="2"/>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4A04D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E6F3E80"/>
    <w:multiLevelType w:val="hybridMultilevel"/>
    <w:tmpl w:val="99D4D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936611"/>
    <w:multiLevelType w:val="hybridMultilevel"/>
    <w:tmpl w:val="B38C829C"/>
    <w:lvl w:ilvl="0" w:tplc="9A44956C">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AC923B1"/>
    <w:multiLevelType w:val="hybridMultilevel"/>
    <w:tmpl w:val="DEF6414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AF414E"/>
    <w:multiLevelType w:val="multilevel"/>
    <w:tmpl w:val="19D8EE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58519D"/>
    <w:multiLevelType w:val="hybridMultilevel"/>
    <w:tmpl w:val="22BCED8E"/>
    <w:lvl w:ilvl="0" w:tplc="CD5CEB1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2C271D"/>
    <w:multiLevelType w:val="hybridMultilevel"/>
    <w:tmpl w:val="1E98F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DB393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460D1FE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561B0CCA"/>
    <w:multiLevelType w:val="hybridMultilevel"/>
    <w:tmpl w:val="F814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122AE"/>
    <w:multiLevelType w:val="hybridMultilevel"/>
    <w:tmpl w:val="304E6654"/>
    <w:lvl w:ilvl="0" w:tplc="5C9AF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2950D7"/>
    <w:multiLevelType w:val="hybridMultilevel"/>
    <w:tmpl w:val="86B0B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BFF95"/>
    <w:multiLevelType w:val="hybridMultilevel"/>
    <w:tmpl w:val="2699ED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9691FC6"/>
    <w:multiLevelType w:val="hybridMultilevel"/>
    <w:tmpl w:val="EC7E1D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6FDBA">
      <w:start w:val="1"/>
      <w:numFmt w:val="bullet"/>
      <w:lvlText w:val=""/>
      <w:lvlJc w:val="left"/>
      <w:pPr>
        <w:ind w:left="2880" w:hanging="360"/>
      </w:pPr>
      <w:rPr>
        <w:rFonts w:ascii="Symbol" w:eastAsiaTheme="minorHAnsi"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E3A0A"/>
    <w:multiLevelType w:val="multilevel"/>
    <w:tmpl w:val="BD2E02B4"/>
    <w:lvl w:ilvl="0">
      <w:start w:val="1"/>
      <w:numFmt w:val="decimal"/>
      <w:lvlText w:val="%1"/>
      <w:lvlJc w:val="left"/>
      <w:pPr>
        <w:ind w:left="720" w:hanging="360"/>
      </w:pPr>
      <w:rPr>
        <w:rFonts w:hint="default"/>
        <w:color w:val="auto"/>
      </w:rPr>
    </w:lvl>
    <w:lvl w:ilvl="1">
      <w:start w:val="1"/>
      <w:numFmt w:val="decimal"/>
      <w:lvlText w:val="%1.%2"/>
      <w:lvlJc w:val="left"/>
      <w:pPr>
        <w:ind w:left="1440" w:hanging="360"/>
      </w:pPr>
      <w:rPr>
        <w:rFonts w:hint="default"/>
        <w:color w:val="auto"/>
      </w:rPr>
    </w:lvl>
    <w:lvl w:ilvl="2">
      <w:start w:val="1"/>
      <w:numFmt w:val="decimal"/>
      <w:lvlText w:val="%1.%2.%3"/>
      <w:lvlJc w:val="left"/>
      <w:pPr>
        <w:ind w:left="2520" w:hanging="720"/>
      </w:pPr>
      <w:rPr>
        <w:rFonts w:hint="default"/>
        <w:color w:val="auto"/>
      </w:rPr>
    </w:lvl>
    <w:lvl w:ilvl="3">
      <w:start w:val="1"/>
      <w:numFmt w:val="decimal"/>
      <w:lvlText w:val="%1.%2.%3.%4"/>
      <w:lvlJc w:val="left"/>
      <w:pPr>
        <w:ind w:left="3240" w:hanging="720"/>
      </w:pPr>
      <w:rPr>
        <w:rFonts w:hint="default"/>
        <w:color w:val="auto"/>
      </w:rPr>
    </w:lvl>
    <w:lvl w:ilvl="4">
      <w:start w:val="1"/>
      <w:numFmt w:val="decimal"/>
      <w:lvlText w:val="%1.%2.%3.%4.%5"/>
      <w:lvlJc w:val="left"/>
      <w:pPr>
        <w:ind w:left="4320" w:hanging="1080"/>
      </w:pPr>
      <w:rPr>
        <w:rFonts w:hint="default"/>
        <w:color w:val="auto"/>
      </w:rPr>
    </w:lvl>
    <w:lvl w:ilvl="5">
      <w:start w:val="1"/>
      <w:numFmt w:val="decimal"/>
      <w:lvlText w:val="%1.%2.%3.%4.%5.%6"/>
      <w:lvlJc w:val="left"/>
      <w:pPr>
        <w:ind w:left="5040" w:hanging="108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6840" w:hanging="1440"/>
      </w:pPr>
      <w:rPr>
        <w:rFonts w:hint="default"/>
        <w:color w:val="auto"/>
      </w:rPr>
    </w:lvl>
    <w:lvl w:ilvl="8">
      <w:start w:val="1"/>
      <w:numFmt w:val="decimal"/>
      <w:lvlText w:val="%1.%2.%3.%4.%5.%6.%7.%8.%9"/>
      <w:lvlJc w:val="left"/>
      <w:pPr>
        <w:ind w:left="7920" w:hanging="1800"/>
      </w:pPr>
      <w:rPr>
        <w:rFonts w:hint="default"/>
        <w:color w:val="auto"/>
      </w:rPr>
    </w:lvl>
  </w:abstractNum>
  <w:abstractNum w:abstractNumId="19" w15:restartNumberingAfterBreak="0">
    <w:nsid w:val="740522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2608C2"/>
    <w:multiLevelType w:val="hybridMultilevel"/>
    <w:tmpl w:val="BADAE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num>
  <w:num w:numId="6">
    <w:abstractNumId w:val="0"/>
  </w:num>
  <w:num w:numId="7">
    <w:abstractNumId w:val="14"/>
  </w:num>
  <w:num w:numId="8">
    <w:abstractNumId w:val="6"/>
  </w:num>
  <w:num w:numId="9">
    <w:abstractNumId w:val="9"/>
  </w:num>
  <w:num w:numId="10">
    <w:abstractNumId w:val="4"/>
  </w:num>
  <w:num w:numId="11">
    <w:abstractNumId w:val="11"/>
  </w:num>
  <w:num w:numId="12">
    <w:abstractNumId w:val="18"/>
  </w:num>
  <w:num w:numId="13">
    <w:abstractNumId w:val="3"/>
  </w:num>
  <w:num w:numId="14">
    <w:abstractNumId w:val="16"/>
  </w:num>
  <w:num w:numId="15">
    <w:abstractNumId w:val="19"/>
  </w:num>
  <w:num w:numId="16">
    <w:abstractNumId w:val="12"/>
  </w:num>
  <w:num w:numId="17">
    <w:abstractNumId w:val="8"/>
  </w:num>
  <w:num w:numId="18">
    <w:abstractNumId w:val="1"/>
  </w:num>
  <w:num w:numId="19">
    <w:abstractNumId w:val="7"/>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11"/>
    <w:rsid w:val="000258F4"/>
    <w:rsid w:val="00036692"/>
    <w:rsid w:val="0004292F"/>
    <w:rsid w:val="00047143"/>
    <w:rsid w:val="00053D93"/>
    <w:rsid w:val="00057823"/>
    <w:rsid w:val="00061F4B"/>
    <w:rsid w:val="00076DE4"/>
    <w:rsid w:val="00077998"/>
    <w:rsid w:val="00081901"/>
    <w:rsid w:val="00083545"/>
    <w:rsid w:val="000A1852"/>
    <w:rsid w:val="000D3B38"/>
    <w:rsid w:val="000D6C11"/>
    <w:rsid w:val="000E37FB"/>
    <w:rsid w:val="000F1F13"/>
    <w:rsid w:val="000F3B5A"/>
    <w:rsid w:val="00123980"/>
    <w:rsid w:val="001306D0"/>
    <w:rsid w:val="001512C1"/>
    <w:rsid w:val="001523A1"/>
    <w:rsid w:val="00153793"/>
    <w:rsid w:val="00155BFB"/>
    <w:rsid w:val="00162121"/>
    <w:rsid w:val="00167C50"/>
    <w:rsid w:val="00174028"/>
    <w:rsid w:val="001865B1"/>
    <w:rsid w:val="00197CD2"/>
    <w:rsid w:val="001A1E0B"/>
    <w:rsid w:val="001A2FC3"/>
    <w:rsid w:val="001B39EE"/>
    <w:rsid w:val="001B43A5"/>
    <w:rsid w:val="001E529E"/>
    <w:rsid w:val="001E700E"/>
    <w:rsid w:val="00201978"/>
    <w:rsid w:val="00204646"/>
    <w:rsid w:val="00227581"/>
    <w:rsid w:val="00234F8C"/>
    <w:rsid w:val="002426ED"/>
    <w:rsid w:val="002477EB"/>
    <w:rsid w:val="002610A3"/>
    <w:rsid w:val="0026308F"/>
    <w:rsid w:val="00274C03"/>
    <w:rsid w:val="002902B7"/>
    <w:rsid w:val="00292C2A"/>
    <w:rsid w:val="0029588D"/>
    <w:rsid w:val="002A217B"/>
    <w:rsid w:val="002A5109"/>
    <w:rsid w:val="002A68AD"/>
    <w:rsid w:val="002B15D8"/>
    <w:rsid w:val="002B7720"/>
    <w:rsid w:val="002B78B7"/>
    <w:rsid w:val="002D2168"/>
    <w:rsid w:val="002D3446"/>
    <w:rsid w:val="002D4E3D"/>
    <w:rsid w:val="002E3DE5"/>
    <w:rsid w:val="002E62F5"/>
    <w:rsid w:val="002E6C9F"/>
    <w:rsid w:val="002F1DB8"/>
    <w:rsid w:val="002F4CE1"/>
    <w:rsid w:val="00300AD1"/>
    <w:rsid w:val="00306A8C"/>
    <w:rsid w:val="00310BFA"/>
    <w:rsid w:val="0031662F"/>
    <w:rsid w:val="003429BB"/>
    <w:rsid w:val="003545A4"/>
    <w:rsid w:val="00354E94"/>
    <w:rsid w:val="003654FD"/>
    <w:rsid w:val="003752EB"/>
    <w:rsid w:val="00376B13"/>
    <w:rsid w:val="00384D87"/>
    <w:rsid w:val="0039191E"/>
    <w:rsid w:val="00396B7C"/>
    <w:rsid w:val="003A1209"/>
    <w:rsid w:val="003C5430"/>
    <w:rsid w:val="003E6EAC"/>
    <w:rsid w:val="003F5676"/>
    <w:rsid w:val="003F6DF3"/>
    <w:rsid w:val="003F7334"/>
    <w:rsid w:val="00405234"/>
    <w:rsid w:val="00412CB9"/>
    <w:rsid w:val="00420DEE"/>
    <w:rsid w:val="00430ADD"/>
    <w:rsid w:val="00447EF0"/>
    <w:rsid w:val="00457F9C"/>
    <w:rsid w:val="004754E2"/>
    <w:rsid w:val="00480001"/>
    <w:rsid w:val="00496FD9"/>
    <w:rsid w:val="004A0062"/>
    <w:rsid w:val="004C371A"/>
    <w:rsid w:val="004D1AED"/>
    <w:rsid w:val="004E2FD2"/>
    <w:rsid w:val="004E3EB6"/>
    <w:rsid w:val="004F2082"/>
    <w:rsid w:val="004F5514"/>
    <w:rsid w:val="005007F1"/>
    <w:rsid w:val="00500FF1"/>
    <w:rsid w:val="005068E9"/>
    <w:rsid w:val="005163A2"/>
    <w:rsid w:val="005219E8"/>
    <w:rsid w:val="00525F53"/>
    <w:rsid w:val="0052638D"/>
    <w:rsid w:val="00577AF8"/>
    <w:rsid w:val="00585D87"/>
    <w:rsid w:val="005918B6"/>
    <w:rsid w:val="0059664B"/>
    <w:rsid w:val="005A1E5D"/>
    <w:rsid w:val="005B1C9F"/>
    <w:rsid w:val="005B2368"/>
    <w:rsid w:val="005B4A33"/>
    <w:rsid w:val="005B4A5B"/>
    <w:rsid w:val="005D5690"/>
    <w:rsid w:val="005E3816"/>
    <w:rsid w:val="005E611A"/>
    <w:rsid w:val="006242D8"/>
    <w:rsid w:val="00630090"/>
    <w:rsid w:val="0063571D"/>
    <w:rsid w:val="00636715"/>
    <w:rsid w:val="0063765D"/>
    <w:rsid w:val="00642C73"/>
    <w:rsid w:val="00647D00"/>
    <w:rsid w:val="006603A4"/>
    <w:rsid w:val="0068270B"/>
    <w:rsid w:val="0069442F"/>
    <w:rsid w:val="006A4A2A"/>
    <w:rsid w:val="006D3705"/>
    <w:rsid w:val="006E5C28"/>
    <w:rsid w:val="006F1859"/>
    <w:rsid w:val="006F4015"/>
    <w:rsid w:val="00711F14"/>
    <w:rsid w:val="00734C42"/>
    <w:rsid w:val="00740ABE"/>
    <w:rsid w:val="00754B24"/>
    <w:rsid w:val="00757B40"/>
    <w:rsid w:val="007773BA"/>
    <w:rsid w:val="00777C8D"/>
    <w:rsid w:val="007B4549"/>
    <w:rsid w:val="007B7418"/>
    <w:rsid w:val="007C4915"/>
    <w:rsid w:val="007D19BA"/>
    <w:rsid w:val="007E158B"/>
    <w:rsid w:val="007E5D16"/>
    <w:rsid w:val="007F0585"/>
    <w:rsid w:val="0080072E"/>
    <w:rsid w:val="00804223"/>
    <w:rsid w:val="00806339"/>
    <w:rsid w:val="00812251"/>
    <w:rsid w:val="00813663"/>
    <w:rsid w:val="008236D0"/>
    <w:rsid w:val="00826279"/>
    <w:rsid w:val="00826DC2"/>
    <w:rsid w:val="00830CF6"/>
    <w:rsid w:val="00844028"/>
    <w:rsid w:val="008462B5"/>
    <w:rsid w:val="00853F58"/>
    <w:rsid w:val="0085696E"/>
    <w:rsid w:val="00881B0D"/>
    <w:rsid w:val="00896011"/>
    <w:rsid w:val="008A1097"/>
    <w:rsid w:val="008A1D5B"/>
    <w:rsid w:val="008A4536"/>
    <w:rsid w:val="008A63DB"/>
    <w:rsid w:val="008C1CE3"/>
    <w:rsid w:val="008C48FB"/>
    <w:rsid w:val="008C5841"/>
    <w:rsid w:val="008C7633"/>
    <w:rsid w:val="008D4314"/>
    <w:rsid w:val="00903312"/>
    <w:rsid w:val="0090562D"/>
    <w:rsid w:val="009072BE"/>
    <w:rsid w:val="00914834"/>
    <w:rsid w:val="00923DA2"/>
    <w:rsid w:val="00965A10"/>
    <w:rsid w:val="009743B5"/>
    <w:rsid w:val="009904FC"/>
    <w:rsid w:val="00994156"/>
    <w:rsid w:val="009A7CC7"/>
    <w:rsid w:val="009B41DA"/>
    <w:rsid w:val="009B6458"/>
    <w:rsid w:val="009C0B1A"/>
    <w:rsid w:val="009C75CC"/>
    <w:rsid w:val="009D15EA"/>
    <w:rsid w:val="009D453B"/>
    <w:rsid w:val="009E7A0A"/>
    <w:rsid w:val="009F7EE6"/>
    <w:rsid w:val="00A06331"/>
    <w:rsid w:val="00A1001B"/>
    <w:rsid w:val="00A230E1"/>
    <w:rsid w:val="00A24B5F"/>
    <w:rsid w:val="00A27464"/>
    <w:rsid w:val="00A30B4F"/>
    <w:rsid w:val="00A30C99"/>
    <w:rsid w:val="00A40C13"/>
    <w:rsid w:val="00A47737"/>
    <w:rsid w:val="00A753C6"/>
    <w:rsid w:val="00A811EB"/>
    <w:rsid w:val="00A97B1B"/>
    <w:rsid w:val="00AB2A13"/>
    <w:rsid w:val="00AC14E1"/>
    <w:rsid w:val="00AC2449"/>
    <w:rsid w:val="00AD3A73"/>
    <w:rsid w:val="00AE5CAE"/>
    <w:rsid w:val="00B0365B"/>
    <w:rsid w:val="00B051AE"/>
    <w:rsid w:val="00B55AED"/>
    <w:rsid w:val="00B621BB"/>
    <w:rsid w:val="00B73798"/>
    <w:rsid w:val="00B86ABB"/>
    <w:rsid w:val="00B871D2"/>
    <w:rsid w:val="00BA3ECE"/>
    <w:rsid w:val="00BA690E"/>
    <w:rsid w:val="00BB00EB"/>
    <w:rsid w:val="00BB6623"/>
    <w:rsid w:val="00BC511B"/>
    <w:rsid w:val="00BC7CC8"/>
    <w:rsid w:val="00C0410E"/>
    <w:rsid w:val="00C071CE"/>
    <w:rsid w:val="00C31F10"/>
    <w:rsid w:val="00C47AF0"/>
    <w:rsid w:val="00C56990"/>
    <w:rsid w:val="00C623BB"/>
    <w:rsid w:val="00C67AB0"/>
    <w:rsid w:val="00C748B8"/>
    <w:rsid w:val="00CB046E"/>
    <w:rsid w:val="00CB04FD"/>
    <w:rsid w:val="00CC437C"/>
    <w:rsid w:val="00CC600E"/>
    <w:rsid w:val="00CD141E"/>
    <w:rsid w:val="00CE4098"/>
    <w:rsid w:val="00CF5891"/>
    <w:rsid w:val="00CF5D72"/>
    <w:rsid w:val="00D261F9"/>
    <w:rsid w:val="00D3501A"/>
    <w:rsid w:val="00D40FE1"/>
    <w:rsid w:val="00D412FF"/>
    <w:rsid w:val="00D4661E"/>
    <w:rsid w:val="00D64CA6"/>
    <w:rsid w:val="00D75C37"/>
    <w:rsid w:val="00D81248"/>
    <w:rsid w:val="00D844B8"/>
    <w:rsid w:val="00D96189"/>
    <w:rsid w:val="00DC10EF"/>
    <w:rsid w:val="00DE5D88"/>
    <w:rsid w:val="00E0066C"/>
    <w:rsid w:val="00E00D1B"/>
    <w:rsid w:val="00E0383F"/>
    <w:rsid w:val="00E31804"/>
    <w:rsid w:val="00E43F25"/>
    <w:rsid w:val="00E500FB"/>
    <w:rsid w:val="00E52F86"/>
    <w:rsid w:val="00E644CA"/>
    <w:rsid w:val="00E66E67"/>
    <w:rsid w:val="00E81FA5"/>
    <w:rsid w:val="00E825A4"/>
    <w:rsid w:val="00EA1C57"/>
    <w:rsid w:val="00EA5ED2"/>
    <w:rsid w:val="00EA645C"/>
    <w:rsid w:val="00EA7DE1"/>
    <w:rsid w:val="00EC360E"/>
    <w:rsid w:val="00EE0377"/>
    <w:rsid w:val="00EF0B9F"/>
    <w:rsid w:val="00F052E8"/>
    <w:rsid w:val="00F14C1C"/>
    <w:rsid w:val="00F2094A"/>
    <w:rsid w:val="00F25EF5"/>
    <w:rsid w:val="00F43268"/>
    <w:rsid w:val="00F70AA4"/>
    <w:rsid w:val="00F87110"/>
    <w:rsid w:val="00F90AB9"/>
    <w:rsid w:val="00FA5423"/>
    <w:rsid w:val="00FB17BC"/>
    <w:rsid w:val="00FD1CBC"/>
    <w:rsid w:val="00FE59DC"/>
    <w:rsid w:val="00FF0CF3"/>
    <w:rsid w:val="00FF469E"/>
    <w:rsid w:val="00FF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5D36F"/>
  <w15:docId w15:val="{97268E87-8771-49BB-97A5-23549FC1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C11"/>
    <w:rPr>
      <w:color w:val="0000FF"/>
      <w:u w:val="single"/>
    </w:rPr>
  </w:style>
  <w:style w:type="paragraph" w:styleId="ListParagraph">
    <w:name w:val="List Paragraph"/>
    <w:basedOn w:val="Normal"/>
    <w:uiPriority w:val="34"/>
    <w:qFormat/>
    <w:rsid w:val="0090562D"/>
    <w:pPr>
      <w:ind w:left="720"/>
      <w:contextualSpacing/>
    </w:pPr>
  </w:style>
  <w:style w:type="paragraph" w:styleId="Header">
    <w:name w:val="header"/>
    <w:basedOn w:val="Normal"/>
    <w:link w:val="HeaderChar"/>
    <w:uiPriority w:val="99"/>
    <w:unhideWhenUsed/>
    <w:rsid w:val="00061F4B"/>
    <w:pPr>
      <w:tabs>
        <w:tab w:val="center" w:pos="4680"/>
        <w:tab w:val="right" w:pos="9360"/>
      </w:tabs>
      <w:spacing w:line="240" w:lineRule="auto"/>
    </w:pPr>
  </w:style>
  <w:style w:type="character" w:customStyle="1" w:styleId="HeaderChar">
    <w:name w:val="Header Char"/>
    <w:basedOn w:val="DefaultParagraphFont"/>
    <w:link w:val="Header"/>
    <w:uiPriority w:val="99"/>
    <w:rsid w:val="00061F4B"/>
  </w:style>
  <w:style w:type="paragraph" w:styleId="Footer">
    <w:name w:val="footer"/>
    <w:basedOn w:val="Normal"/>
    <w:link w:val="FooterChar"/>
    <w:uiPriority w:val="99"/>
    <w:unhideWhenUsed/>
    <w:rsid w:val="00061F4B"/>
    <w:pPr>
      <w:tabs>
        <w:tab w:val="center" w:pos="4680"/>
        <w:tab w:val="right" w:pos="9360"/>
      </w:tabs>
      <w:spacing w:line="240" w:lineRule="auto"/>
    </w:pPr>
  </w:style>
  <w:style w:type="character" w:customStyle="1" w:styleId="FooterChar">
    <w:name w:val="Footer Char"/>
    <w:basedOn w:val="DefaultParagraphFont"/>
    <w:link w:val="Footer"/>
    <w:uiPriority w:val="99"/>
    <w:rsid w:val="00061F4B"/>
  </w:style>
  <w:style w:type="paragraph" w:customStyle="1" w:styleId="Default">
    <w:name w:val="Default"/>
    <w:rsid w:val="00826279"/>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67A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AB0"/>
    <w:rPr>
      <w:rFonts w:ascii="Tahoma" w:hAnsi="Tahoma" w:cs="Tahoma"/>
      <w:sz w:val="16"/>
      <w:szCs w:val="16"/>
    </w:rPr>
  </w:style>
  <w:style w:type="character" w:styleId="CommentReference">
    <w:name w:val="annotation reference"/>
    <w:basedOn w:val="DefaultParagraphFont"/>
    <w:uiPriority w:val="99"/>
    <w:semiHidden/>
    <w:unhideWhenUsed/>
    <w:rsid w:val="00C67AB0"/>
    <w:rPr>
      <w:sz w:val="16"/>
      <w:szCs w:val="16"/>
    </w:rPr>
  </w:style>
  <w:style w:type="paragraph" w:styleId="CommentText">
    <w:name w:val="annotation text"/>
    <w:basedOn w:val="Normal"/>
    <w:link w:val="CommentTextChar"/>
    <w:uiPriority w:val="99"/>
    <w:semiHidden/>
    <w:unhideWhenUsed/>
    <w:rsid w:val="00C67AB0"/>
    <w:pPr>
      <w:spacing w:line="240" w:lineRule="auto"/>
    </w:pPr>
    <w:rPr>
      <w:sz w:val="20"/>
      <w:szCs w:val="20"/>
    </w:rPr>
  </w:style>
  <w:style w:type="character" w:customStyle="1" w:styleId="CommentTextChar">
    <w:name w:val="Comment Text Char"/>
    <w:basedOn w:val="DefaultParagraphFont"/>
    <w:link w:val="CommentText"/>
    <w:uiPriority w:val="99"/>
    <w:semiHidden/>
    <w:rsid w:val="00C67AB0"/>
    <w:rPr>
      <w:sz w:val="20"/>
      <w:szCs w:val="20"/>
    </w:rPr>
  </w:style>
  <w:style w:type="paragraph" w:styleId="CommentSubject">
    <w:name w:val="annotation subject"/>
    <w:basedOn w:val="CommentText"/>
    <w:next w:val="CommentText"/>
    <w:link w:val="CommentSubjectChar"/>
    <w:uiPriority w:val="99"/>
    <w:semiHidden/>
    <w:unhideWhenUsed/>
    <w:rsid w:val="00C67AB0"/>
    <w:rPr>
      <w:b/>
      <w:bCs/>
    </w:rPr>
  </w:style>
  <w:style w:type="character" w:customStyle="1" w:styleId="CommentSubjectChar">
    <w:name w:val="Comment Subject Char"/>
    <w:basedOn w:val="CommentTextChar"/>
    <w:link w:val="CommentSubject"/>
    <w:uiPriority w:val="99"/>
    <w:semiHidden/>
    <w:rsid w:val="00C67AB0"/>
    <w:rPr>
      <w:b/>
      <w:bCs/>
      <w:sz w:val="20"/>
      <w:szCs w:val="20"/>
    </w:rPr>
  </w:style>
  <w:style w:type="character" w:customStyle="1" w:styleId="5yl5">
    <w:name w:val="_5yl5"/>
    <w:basedOn w:val="DefaultParagraphFont"/>
    <w:rsid w:val="00123980"/>
  </w:style>
  <w:style w:type="character" w:styleId="FollowedHyperlink">
    <w:name w:val="FollowedHyperlink"/>
    <w:basedOn w:val="DefaultParagraphFont"/>
    <w:uiPriority w:val="99"/>
    <w:semiHidden/>
    <w:unhideWhenUsed/>
    <w:rsid w:val="0052638D"/>
    <w:rPr>
      <w:color w:val="800080" w:themeColor="followedHyperlink"/>
      <w:u w:val="single"/>
    </w:rPr>
  </w:style>
  <w:style w:type="paragraph" w:customStyle="1" w:styleId="Pa5">
    <w:name w:val="Pa5"/>
    <w:basedOn w:val="Default"/>
    <w:next w:val="Default"/>
    <w:uiPriority w:val="99"/>
    <w:rsid w:val="00C748B8"/>
    <w:pPr>
      <w:spacing w:line="231" w:lineRule="atLeast"/>
    </w:pPr>
    <w:rPr>
      <w:rFonts w:ascii="Adobe Caslon Pro" w:hAnsi="Adobe Caslon Pro" w:cstheme="minorBidi"/>
      <w:color w:val="auto"/>
    </w:rPr>
  </w:style>
  <w:style w:type="character" w:styleId="UnresolvedMention">
    <w:name w:val="Unresolved Mention"/>
    <w:basedOn w:val="DefaultParagraphFont"/>
    <w:uiPriority w:val="99"/>
    <w:semiHidden/>
    <w:unhideWhenUsed/>
    <w:rsid w:val="00BA690E"/>
    <w:rPr>
      <w:color w:val="808080"/>
      <w:shd w:val="clear" w:color="auto" w:fill="E6E6E6"/>
    </w:rPr>
  </w:style>
  <w:style w:type="table" w:styleId="TableGrid">
    <w:name w:val="Table Grid"/>
    <w:basedOn w:val="TableNormal"/>
    <w:uiPriority w:val="59"/>
    <w:rsid w:val="00B86A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96f7c5fdmsonormal">
    <w:name w:val="ydp96f7c5fdmsonormal"/>
    <w:basedOn w:val="Normal"/>
    <w:rsid w:val="00994156"/>
    <w:pPr>
      <w:spacing w:before="100" w:beforeAutospacing="1" w:after="100" w:afterAutospacing="1" w:line="240" w:lineRule="auto"/>
    </w:pPr>
    <w:rPr>
      <w:rFonts w:ascii="Calibri" w:hAnsi="Calibri" w:cs="Calibri"/>
    </w:rPr>
  </w:style>
  <w:style w:type="paragraph" w:customStyle="1" w:styleId="ydp27eac964yiv2420779242ydpbbd2de0cmsonormal">
    <w:name w:val="ydp27eac964yiv2420779242ydpbbd2de0cmsonormal"/>
    <w:basedOn w:val="Normal"/>
    <w:rsid w:val="008D4314"/>
    <w:pPr>
      <w:spacing w:before="100" w:beforeAutospacing="1" w:after="100" w:afterAutospacing="1" w:line="240" w:lineRule="auto"/>
    </w:pPr>
    <w:rPr>
      <w:rFonts w:ascii="Calibri" w:hAnsi="Calibri" w:cs="Calibri"/>
    </w:rPr>
  </w:style>
  <w:style w:type="paragraph" w:customStyle="1" w:styleId="ydpcfe8cc1dmsonormal">
    <w:name w:val="ydpcfe8cc1dmsonormal"/>
    <w:basedOn w:val="Normal"/>
    <w:rsid w:val="00F25EF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6590">
      <w:bodyDiv w:val="1"/>
      <w:marLeft w:val="0"/>
      <w:marRight w:val="0"/>
      <w:marTop w:val="0"/>
      <w:marBottom w:val="0"/>
      <w:divBdr>
        <w:top w:val="none" w:sz="0" w:space="0" w:color="auto"/>
        <w:left w:val="none" w:sz="0" w:space="0" w:color="auto"/>
        <w:bottom w:val="none" w:sz="0" w:space="0" w:color="auto"/>
        <w:right w:val="none" w:sz="0" w:space="0" w:color="auto"/>
      </w:divBdr>
    </w:div>
    <w:div w:id="138697065">
      <w:bodyDiv w:val="1"/>
      <w:marLeft w:val="0"/>
      <w:marRight w:val="0"/>
      <w:marTop w:val="0"/>
      <w:marBottom w:val="0"/>
      <w:divBdr>
        <w:top w:val="none" w:sz="0" w:space="0" w:color="auto"/>
        <w:left w:val="none" w:sz="0" w:space="0" w:color="auto"/>
        <w:bottom w:val="none" w:sz="0" w:space="0" w:color="auto"/>
        <w:right w:val="none" w:sz="0" w:space="0" w:color="auto"/>
      </w:divBdr>
    </w:div>
    <w:div w:id="160588977">
      <w:bodyDiv w:val="1"/>
      <w:marLeft w:val="0"/>
      <w:marRight w:val="0"/>
      <w:marTop w:val="0"/>
      <w:marBottom w:val="0"/>
      <w:divBdr>
        <w:top w:val="none" w:sz="0" w:space="0" w:color="auto"/>
        <w:left w:val="none" w:sz="0" w:space="0" w:color="auto"/>
        <w:bottom w:val="none" w:sz="0" w:space="0" w:color="auto"/>
        <w:right w:val="none" w:sz="0" w:space="0" w:color="auto"/>
      </w:divBdr>
    </w:div>
    <w:div w:id="694113854">
      <w:bodyDiv w:val="1"/>
      <w:marLeft w:val="0"/>
      <w:marRight w:val="0"/>
      <w:marTop w:val="0"/>
      <w:marBottom w:val="0"/>
      <w:divBdr>
        <w:top w:val="none" w:sz="0" w:space="0" w:color="auto"/>
        <w:left w:val="none" w:sz="0" w:space="0" w:color="auto"/>
        <w:bottom w:val="none" w:sz="0" w:space="0" w:color="auto"/>
        <w:right w:val="none" w:sz="0" w:space="0" w:color="auto"/>
      </w:divBdr>
    </w:div>
    <w:div w:id="726076830">
      <w:bodyDiv w:val="1"/>
      <w:marLeft w:val="0"/>
      <w:marRight w:val="0"/>
      <w:marTop w:val="0"/>
      <w:marBottom w:val="0"/>
      <w:divBdr>
        <w:top w:val="none" w:sz="0" w:space="0" w:color="auto"/>
        <w:left w:val="none" w:sz="0" w:space="0" w:color="auto"/>
        <w:bottom w:val="none" w:sz="0" w:space="0" w:color="auto"/>
        <w:right w:val="none" w:sz="0" w:space="0" w:color="auto"/>
      </w:divBdr>
    </w:div>
    <w:div w:id="815998619">
      <w:bodyDiv w:val="1"/>
      <w:marLeft w:val="0"/>
      <w:marRight w:val="0"/>
      <w:marTop w:val="0"/>
      <w:marBottom w:val="0"/>
      <w:divBdr>
        <w:top w:val="none" w:sz="0" w:space="0" w:color="auto"/>
        <w:left w:val="none" w:sz="0" w:space="0" w:color="auto"/>
        <w:bottom w:val="none" w:sz="0" w:space="0" w:color="auto"/>
        <w:right w:val="none" w:sz="0" w:space="0" w:color="auto"/>
      </w:divBdr>
    </w:div>
    <w:div w:id="869144760">
      <w:bodyDiv w:val="1"/>
      <w:marLeft w:val="0"/>
      <w:marRight w:val="0"/>
      <w:marTop w:val="0"/>
      <w:marBottom w:val="0"/>
      <w:divBdr>
        <w:top w:val="none" w:sz="0" w:space="0" w:color="auto"/>
        <w:left w:val="none" w:sz="0" w:space="0" w:color="auto"/>
        <w:bottom w:val="none" w:sz="0" w:space="0" w:color="auto"/>
        <w:right w:val="none" w:sz="0" w:space="0" w:color="auto"/>
      </w:divBdr>
    </w:div>
    <w:div w:id="1150487171">
      <w:bodyDiv w:val="1"/>
      <w:marLeft w:val="0"/>
      <w:marRight w:val="0"/>
      <w:marTop w:val="0"/>
      <w:marBottom w:val="0"/>
      <w:divBdr>
        <w:top w:val="none" w:sz="0" w:space="0" w:color="auto"/>
        <w:left w:val="none" w:sz="0" w:space="0" w:color="auto"/>
        <w:bottom w:val="none" w:sz="0" w:space="0" w:color="auto"/>
        <w:right w:val="none" w:sz="0" w:space="0" w:color="auto"/>
      </w:divBdr>
    </w:div>
    <w:div w:id="1233269801">
      <w:bodyDiv w:val="1"/>
      <w:marLeft w:val="0"/>
      <w:marRight w:val="0"/>
      <w:marTop w:val="0"/>
      <w:marBottom w:val="0"/>
      <w:divBdr>
        <w:top w:val="none" w:sz="0" w:space="0" w:color="auto"/>
        <w:left w:val="none" w:sz="0" w:space="0" w:color="auto"/>
        <w:bottom w:val="none" w:sz="0" w:space="0" w:color="auto"/>
        <w:right w:val="none" w:sz="0" w:space="0" w:color="auto"/>
      </w:divBdr>
    </w:div>
    <w:div w:id="1325671241">
      <w:bodyDiv w:val="1"/>
      <w:marLeft w:val="0"/>
      <w:marRight w:val="0"/>
      <w:marTop w:val="0"/>
      <w:marBottom w:val="0"/>
      <w:divBdr>
        <w:top w:val="none" w:sz="0" w:space="0" w:color="auto"/>
        <w:left w:val="none" w:sz="0" w:space="0" w:color="auto"/>
        <w:bottom w:val="none" w:sz="0" w:space="0" w:color="auto"/>
        <w:right w:val="none" w:sz="0" w:space="0" w:color="auto"/>
      </w:divBdr>
    </w:div>
    <w:div w:id="1507087322">
      <w:bodyDiv w:val="1"/>
      <w:marLeft w:val="0"/>
      <w:marRight w:val="0"/>
      <w:marTop w:val="0"/>
      <w:marBottom w:val="0"/>
      <w:divBdr>
        <w:top w:val="none" w:sz="0" w:space="0" w:color="auto"/>
        <w:left w:val="none" w:sz="0" w:space="0" w:color="auto"/>
        <w:bottom w:val="none" w:sz="0" w:space="0" w:color="auto"/>
        <w:right w:val="none" w:sz="0" w:space="0" w:color="auto"/>
      </w:divBdr>
    </w:div>
    <w:div w:id="1996103575">
      <w:bodyDiv w:val="1"/>
      <w:marLeft w:val="0"/>
      <w:marRight w:val="0"/>
      <w:marTop w:val="0"/>
      <w:marBottom w:val="0"/>
      <w:divBdr>
        <w:top w:val="none" w:sz="0" w:space="0" w:color="auto"/>
        <w:left w:val="none" w:sz="0" w:space="0" w:color="auto"/>
        <w:bottom w:val="none" w:sz="0" w:space="0" w:color="auto"/>
        <w:right w:val="none" w:sz="0" w:space="0" w:color="auto"/>
      </w:divBdr>
    </w:div>
    <w:div w:id="204197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xrules.elaws.us/rule/title22_chapter190_sec.19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exreg.sos.state.tx.us/public/readtac$ext.TacPage?sl=R&amp;app=9&amp;p_dir=&amp;p_rloc=&amp;p_tloc=&amp;p_ploc=&amp;pg=1&amp;p_tac=&amp;ti=22&amp;pt=9&amp;ch=178&amp;rl=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texasrighttoknow.com" TargetMode="External"/><Relationship Id="rId1" Type="http://schemas.openxmlformats.org/officeDocument/2006/relationships/hyperlink" Target="http://www.texasrighttoknow.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2706-750F-478E-9B9F-67B2709E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Beverly.Kotsanis</dc:creator>
  <cp:keywords/>
  <dc:description/>
  <cp:lastModifiedBy>Sheila Hemphill</cp:lastModifiedBy>
  <cp:revision>7</cp:revision>
  <cp:lastPrinted>2018-05-20T04:10:00Z</cp:lastPrinted>
  <dcterms:created xsi:type="dcterms:W3CDTF">2018-08-14T02:56:00Z</dcterms:created>
  <dcterms:modified xsi:type="dcterms:W3CDTF">2018-08-25T16:21:00Z</dcterms:modified>
</cp:coreProperties>
</file>